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B9" w:rsidRDefault="009850B9" w:rsidP="009850B9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fr-FR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3686722D" wp14:editId="5ED6EDBB">
                <wp:simplePos x="0" y="0"/>
                <wp:positionH relativeFrom="column">
                  <wp:posOffset>10795</wp:posOffset>
                </wp:positionH>
                <wp:positionV relativeFrom="paragraph">
                  <wp:posOffset>157317</wp:posOffset>
                </wp:positionV>
                <wp:extent cx="6764655" cy="445062"/>
                <wp:effectExtent l="0" t="0" r="17145" b="12700"/>
                <wp:wrapNone/>
                <wp:docPr id="26" name="Rectangle à coins arrondi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4655" cy="445062"/>
                        </a:xfrm>
                        <a:prstGeom prst="roundRect">
                          <a:avLst>
                            <a:gd name="adj" fmla="val 25603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26" o:spid="_x0000_s1026" style="position:absolute;margin-left:.85pt;margin-top:12.4pt;width:532.65pt;height:35.05pt;z-index:-251619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67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ubYKAMAAE8HAAAOAAAAZHJzL2Uyb0RvYy54bWysVdtuEzEQfUfiHyy/07002UDUTRW1KkIq&#10;bdUW9dn12lkjr21s58bX8C/8GGN7swlQFVF42bXHc/GcOTM+Od10Eq2YdUKrGhdHOUZMUd0Itajx&#10;p/uLN28xcp6ohkitWI23zOHT2etXJ2szZaVutWyYReBEuena1Lj13kyzzNGWdcQdacMUHHJtO+Jh&#10;axdZY8kavHcyK/O8ytbaNsZqypwD6Xk6xLPon3NG/TXnjnkkawx38/Fr4/cxfLPZCZkuLDGtoP01&#10;yAtu0RGhIOjg6px4gpZW/OaqE9Rqp7k/orrLNOeCspgDZFPkv2Rz1xLDYi4AjjMDTO7/uaVXqxuL&#10;RFPjssJIkQ5qdAuoEbWQDH3/hqgWyiFirVaNcAi0ALK1cVOwvDM3tt85WIb8N9x24Q+ZoU2EeTvA&#10;zDYeURBWk2pUjccYUTgbjcZ5VQan2d7aWOffM92hsKix1UvVhFtFiMnq0vmIddNfmDSfMeKdhMqt&#10;iETluMqPe4+9Mvje+eyr1FwIKRGXAkingJoYWe0fhG8j6EDlVE63i+WQ0YB7HsWRnuxMWgTxakwo&#10;ZconCy+UT9KqyvOeYI74j7pJ4iKIoxwuNTiK6S9cvFwfahz1gmTQei5cAPJfwhUh3F+kVx6/JB7k&#10;vNhhKoVCwDOg3iTFRo4SyYCLRagemXohWSh7Igd0aSxaOJEKrWt8XEzGsc6Bj4mBceW3kiWtW8aB&#10;3MC58k91cy1pWMI3AZ+CDtDHAkkFDoNnDuQZfKfCD5o/Fym56fWDKYtTaTB+FvFkPFjEyFr5wbgT&#10;StunMpPAxj5y0ofrH0ATlo+62ULrA+tjmzpDLwR02yVx/oZYaCUYlzDY/TV8uNQAt+5XGLXafn1K&#10;HvRhNsEpRmsYqjV2X5bEQnPJDwq6510xGoUpHDej8aSEjT08eTw8UcvuTEN7FfCEGBqXQd/L3ZJb&#10;3T3A/J+HqHBEFIXYNabe7jZnPg17eEEom8+jGkxeQ/ylujN01+dhONxvHog1/cjxMKyu9G4Ak2mc&#10;IwnRvW6oh9LzpddcRJLuce3xhqmdOju9MOFZONxHrf07OPsBAAD//wMAUEsDBBQABgAIAAAAIQDA&#10;gG3X4AAAAAgBAAAPAAAAZHJzL2Rvd25yZXYueG1sTI9BS8NAFITvgv9heYIXsRvb2tiYTZFKwZNg&#10;FEpvm+wzCWbfhuw2SfvrfT3pcZhh5pt0M9lWDNj7xpGCh1kEAql0pqFKwdfn7v4JhA+ajG4doYIT&#10;ethk11epTowb6QOHPFSCS8gnWkEdQpdI6csarfYz1yGx9+16qwPLvpKm1yOX21bOo2glrW6IF2rd&#10;4bbG8ic/WgWPxeJ1Fx/uhsN5P23fF2O+P7+dlLq9mV6eQQScwl8YLviMDhkzFe5IxouWdcxBBfMl&#10;H7jY0Srmb4WC9XINMkvl/wPZLwAAAP//AwBQSwECLQAUAAYACAAAACEAtoM4kv4AAADhAQAAEwAA&#10;AAAAAAAAAAAAAAAAAAAAW0NvbnRlbnRfVHlwZXNdLnhtbFBLAQItABQABgAIAAAAIQA4/SH/1gAA&#10;AJQBAAALAAAAAAAAAAAAAAAAAC8BAABfcmVscy8ucmVsc1BLAQItABQABgAIAAAAIQAQQubYKAMA&#10;AE8HAAAOAAAAAAAAAAAAAAAAAC4CAABkcnMvZTJvRG9jLnhtbFBLAQItABQABgAIAAAAIQDAgG3X&#10;4AAAAAgBAAAPAAAAAAAAAAAAAAAAAIIFAABkcnMvZG93bnJldi54bWxQSwUGAAAAAAQABADzAAAA&#10;jwYAAAAA&#10;" fillcolor="#8aabd3 [2132]" strokecolor="#243f60 [1604]" strokeweight=".25pt">
                <v:fill color2="#d6e2f0 [756]" rotate="t" angle="45" colors="0 #9ab5e4;.5 #c2d1ed;1 #e1e8f5" focus="100%" type="gradient"/>
              </v:roundrect>
            </w:pict>
          </mc:Fallback>
        </mc:AlternateContent>
      </w:r>
    </w:p>
    <w:p w:rsidR="009850B9" w:rsidRPr="009850B9" w:rsidRDefault="009850B9" w:rsidP="009850B9">
      <w:pPr>
        <w:pStyle w:val="Paragraphedeliste"/>
        <w:spacing w:after="0" w:line="240" w:lineRule="auto"/>
        <w:ind w:left="0"/>
        <w:jc w:val="center"/>
        <w:rPr>
          <w:b/>
          <w:i/>
          <w:sz w:val="32"/>
          <w:szCs w:val="32"/>
        </w:rPr>
      </w:pPr>
      <w:r w:rsidRPr="009850B9">
        <w:rPr>
          <w:b/>
          <w:i/>
          <w:sz w:val="32"/>
          <w:szCs w:val="32"/>
        </w:rPr>
        <w:t>Document du professeur</w:t>
      </w:r>
    </w:p>
    <w:p w:rsidR="009850B9" w:rsidRDefault="009850B9" w:rsidP="009850B9">
      <w:pPr>
        <w:spacing w:after="240"/>
        <w:jc w:val="center"/>
        <w:rPr>
          <w:b/>
          <w:bCs/>
          <w:sz w:val="28"/>
          <w:szCs w:val="28"/>
        </w:rPr>
      </w:pPr>
    </w:p>
    <w:p w:rsidR="009850B9" w:rsidRDefault="009850B9" w:rsidP="009850B9">
      <w:pPr>
        <w:pStyle w:val="Titre2"/>
      </w:pPr>
      <w:r>
        <w:t xml:space="preserve">Niveau : </w:t>
      </w:r>
      <w:r>
        <w:rPr>
          <w:color w:val="auto"/>
        </w:rPr>
        <w:t>première</w:t>
      </w:r>
      <w:r w:rsidRPr="000C6474">
        <w:rPr>
          <w:color w:val="auto"/>
        </w:rPr>
        <w:t xml:space="preserve"> S</w:t>
      </w:r>
      <w:r>
        <w:rPr>
          <w:color w:val="auto"/>
        </w:rPr>
        <w:t>TI2D</w:t>
      </w:r>
    </w:p>
    <w:p w:rsidR="009850B9" w:rsidRDefault="009850B9" w:rsidP="009850B9">
      <w:pPr>
        <w:pStyle w:val="Titre2"/>
      </w:pPr>
      <w:r>
        <w:t xml:space="preserve">Durée indicative : </w:t>
      </w:r>
      <w:r>
        <w:rPr>
          <w:color w:val="auto"/>
        </w:rPr>
        <w:t>4</w:t>
      </w:r>
      <w:r w:rsidR="008006CE">
        <w:rPr>
          <w:color w:val="auto"/>
        </w:rPr>
        <w:t xml:space="preserve"> h 30</w:t>
      </w:r>
      <w:r>
        <w:rPr>
          <w:color w:val="auto"/>
        </w:rPr>
        <w:t xml:space="preserve"> </w:t>
      </w:r>
    </w:p>
    <w:p w:rsidR="009850B9" w:rsidRDefault="009850B9" w:rsidP="009850B9">
      <w:pPr>
        <w:pStyle w:val="Titre2"/>
      </w:pPr>
      <w:r>
        <w:t>Extrait</w:t>
      </w:r>
      <w:r w:rsidR="00D87C69">
        <w:t>s</w:t>
      </w:r>
      <w:r>
        <w:t xml:space="preserve"> du programme : </w:t>
      </w:r>
      <w:r w:rsidR="00D87C69">
        <w:rPr>
          <w:color w:val="auto"/>
          <w:sz w:val="24"/>
          <w:szCs w:val="24"/>
        </w:rPr>
        <w:t>Mesures et incertitudes, ondes et informations, ondes sonores</w:t>
      </w:r>
    </w:p>
    <w:p w:rsidR="00282FE5" w:rsidRDefault="00282FE5" w:rsidP="00D87C69">
      <w:pPr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  <w:sz w:val="24"/>
          <w:szCs w:val="28"/>
        </w:rPr>
      </w:pPr>
    </w:p>
    <w:p w:rsidR="00D87C69" w:rsidRPr="008709F9" w:rsidRDefault="00D87C69" w:rsidP="00D87C69">
      <w:pPr>
        <w:autoSpaceDE w:val="0"/>
        <w:autoSpaceDN w:val="0"/>
        <w:adjustRightInd w:val="0"/>
        <w:spacing w:before="120" w:after="0" w:line="240" w:lineRule="auto"/>
        <w:ind w:left="426"/>
        <w:rPr>
          <w:rFonts w:cstheme="minorHAnsi"/>
          <w:b/>
          <w:sz w:val="24"/>
          <w:szCs w:val="28"/>
        </w:rPr>
      </w:pPr>
      <w:r w:rsidRPr="008709F9">
        <w:rPr>
          <w:rFonts w:cstheme="minorHAnsi"/>
          <w:b/>
          <w:sz w:val="24"/>
          <w:szCs w:val="28"/>
        </w:rPr>
        <w:t>Mesures et incertitudes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8"/>
        <w:gridCol w:w="5288"/>
      </w:tblGrid>
      <w:tr w:rsidR="00D87C69" w:rsidRPr="00F57229" w:rsidTr="008709F9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69" w:rsidRPr="00D87C69" w:rsidRDefault="00D87C69" w:rsidP="00D87C69">
            <w:pPr>
              <w:tabs>
                <w:tab w:val="left" w:pos="5655"/>
              </w:tabs>
              <w:spacing w:after="0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87C69">
              <w:rPr>
                <w:rFonts w:cstheme="minorHAnsi"/>
                <w:b/>
                <w:color w:val="000000"/>
                <w:sz w:val="20"/>
                <w:szCs w:val="20"/>
              </w:rPr>
              <w:t>Notions et contenu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69" w:rsidRPr="00D87C69" w:rsidRDefault="00D87C69" w:rsidP="00D87C69">
            <w:pPr>
              <w:spacing w:after="0" w:line="240" w:lineRule="auto"/>
              <w:jc w:val="center"/>
              <w:rPr>
                <w:rFonts w:eastAsia="Times" w:cstheme="minorHAnsi"/>
                <w:b/>
                <w:sz w:val="20"/>
                <w:szCs w:val="20"/>
              </w:rPr>
            </w:pPr>
            <w:r w:rsidRPr="00D87C69">
              <w:rPr>
                <w:rFonts w:eastAsia="Times" w:cstheme="minorHAnsi"/>
                <w:b/>
                <w:sz w:val="20"/>
                <w:szCs w:val="20"/>
              </w:rPr>
              <w:t xml:space="preserve">Capacités exigibles </w:t>
            </w:r>
          </w:p>
        </w:tc>
      </w:tr>
      <w:tr w:rsidR="00D87C69" w:rsidRPr="00F57229" w:rsidTr="008709F9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69" w:rsidRDefault="00D87C69" w:rsidP="00D87C69">
            <w:pPr>
              <w:pStyle w:val="Default"/>
              <w:tabs>
                <w:tab w:val="left" w:pos="5655"/>
              </w:tabs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87C69">
              <w:rPr>
                <w:rFonts w:asciiTheme="minorHAnsi" w:eastAsia="Calibri" w:hAnsiTheme="minorHAnsi" w:cstheme="minorHAnsi"/>
                <w:sz w:val="20"/>
                <w:szCs w:val="20"/>
              </w:rPr>
              <w:t>Dispersion des mesures, incertitude-type sur une série de mesure.</w:t>
            </w:r>
          </w:p>
          <w:p w:rsidR="00282FE5" w:rsidRDefault="00282FE5" w:rsidP="00D87C69">
            <w:pPr>
              <w:pStyle w:val="Default"/>
              <w:tabs>
                <w:tab w:val="left" w:pos="5655"/>
              </w:tabs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:rsidR="00BE203E" w:rsidRDefault="00BE203E" w:rsidP="00D87C69">
            <w:pPr>
              <w:pStyle w:val="Default"/>
              <w:tabs>
                <w:tab w:val="left" w:pos="5655"/>
              </w:tabs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:rsidR="00282FE5" w:rsidRPr="00D87C69" w:rsidRDefault="00282FE5" w:rsidP="00D87C69">
            <w:pPr>
              <w:pStyle w:val="Default"/>
              <w:tabs>
                <w:tab w:val="left" w:pos="5655"/>
              </w:tabs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Ecriture d’un résultat</w:t>
            </w:r>
          </w:p>
          <w:p w:rsidR="00D87C69" w:rsidRDefault="00D87C69" w:rsidP="00D87C69">
            <w:pPr>
              <w:pStyle w:val="Default"/>
              <w:tabs>
                <w:tab w:val="left" w:pos="5655"/>
              </w:tabs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:rsidR="00BE203E" w:rsidRDefault="00BE203E" w:rsidP="00D87C69">
            <w:pPr>
              <w:pStyle w:val="Default"/>
              <w:tabs>
                <w:tab w:val="left" w:pos="5655"/>
              </w:tabs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:rsidR="00BE203E" w:rsidRDefault="00BE203E" w:rsidP="00D87C69">
            <w:pPr>
              <w:pStyle w:val="Default"/>
              <w:tabs>
                <w:tab w:val="left" w:pos="5655"/>
              </w:tabs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:rsidR="00BE203E" w:rsidRPr="00D87C69" w:rsidRDefault="00BE203E" w:rsidP="00D87C69">
            <w:pPr>
              <w:pStyle w:val="Default"/>
              <w:tabs>
                <w:tab w:val="left" w:pos="5655"/>
              </w:tabs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Valeur de référence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69" w:rsidRPr="00282FE5" w:rsidRDefault="00D87C69" w:rsidP="00BE203E">
            <w:pPr>
              <w:pStyle w:val="Paragraphedeliste"/>
              <w:tabs>
                <w:tab w:val="left" w:pos="5655"/>
              </w:tabs>
              <w:spacing w:after="0" w:line="240" w:lineRule="auto"/>
              <w:ind w:left="502"/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D87C69">
              <w:rPr>
                <w:rFonts w:eastAsia="Calibri" w:cstheme="minorHAnsi"/>
                <w:sz w:val="20"/>
                <w:szCs w:val="20"/>
              </w:rPr>
              <w:t>Procéder à une évaluation par une approche statistique (type A) d’une incertitude type.</w:t>
            </w:r>
          </w:p>
          <w:p w:rsidR="00282FE5" w:rsidRPr="00282FE5" w:rsidRDefault="00282FE5" w:rsidP="00282FE5">
            <w:pPr>
              <w:pStyle w:val="Paragraphedeliste"/>
              <w:tabs>
                <w:tab w:val="left" w:pos="5655"/>
              </w:tabs>
              <w:spacing w:after="0" w:line="240" w:lineRule="auto"/>
              <w:ind w:left="502"/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  <w:p w:rsidR="00282FE5" w:rsidRDefault="00282FE5" w:rsidP="00BE203E">
            <w:pPr>
              <w:pStyle w:val="Paragraphedeliste"/>
              <w:tabs>
                <w:tab w:val="left" w:pos="5655"/>
              </w:tabs>
              <w:spacing w:after="0" w:line="240" w:lineRule="auto"/>
              <w:ind w:left="502"/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Exprimer un résultat de mesure avec le nombre de chiffres significatifs adaptés et l’incertitude-type associée et en indiquant l’unité correspondante.</w:t>
            </w:r>
          </w:p>
          <w:p w:rsidR="00BE203E" w:rsidRPr="00BE203E" w:rsidRDefault="00BE203E" w:rsidP="00BE203E">
            <w:pPr>
              <w:pStyle w:val="Paragraphedeliste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  <w:p w:rsidR="00BE203E" w:rsidRDefault="00BE203E" w:rsidP="00BE203E">
            <w:pPr>
              <w:pStyle w:val="Paragraphedeliste"/>
              <w:tabs>
                <w:tab w:val="left" w:pos="5655"/>
              </w:tabs>
              <w:spacing w:after="0" w:line="240" w:lineRule="auto"/>
              <w:ind w:left="502"/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Discuter de la validité d’un résultat en comparant la différence entre le résultat d’une mesure et la valeur de référence d’une part et l’incertitude d’autre part.</w:t>
            </w:r>
          </w:p>
          <w:p w:rsidR="00282FE5" w:rsidRPr="00D87C69" w:rsidRDefault="00282FE5" w:rsidP="00282FE5">
            <w:pPr>
              <w:pStyle w:val="Default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:rsidR="00282FE5" w:rsidRDefault="00282FE5" w:rsidP="00D87C69">
      <w:p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  <w:sz w:val="24"/>
          <w:szCs w:val="28"/>
        </w:rPr>
      </w:pPr>
    </w:p>
    <w:p w:rsidR="00D87C69" w:rsidRPr="008709F9" w:rsidRDefault="00D87C69" w:rsidP="00D87C69">
      <w:p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  <w:sz w:val="24"/>
          <w:szCs w:val="28"/>
        </w:rPr>
      </w:pPr>
      <w:r w:rsidRPr="008709F9">
        <w:rPr>
          <w:rFonts w:cstheme="minorHAnsi"/>
          <w:b/>
          <w:sz w:val="24"/>
          <w:szCs w:val="28"/>
        </w:rPr>
        <w:t>Ondes et informations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8"/>
        <w:gridCol w:w="5288"/>
      </w:tblGrid>
      <w:tr w:rsidR="00D87C69" w:rsidRPr="00F57229" w:rsidTr="008709F9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69" w:rsidRPr="00D87C69" w:rsidRDefault="00D87C69" w:rsidP="00D87C69">
            <w:pPr>
              <w:tabs>
                <w:tab w:val="left" w:pos="5655"/>
              </w:tabs>
              <w:spacing w:after="0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87C69">
              <w:rPr>
                <w:rFonts w:cstheme="minorHAnsi"/>
                <w:b/>
                <w:color w:val="000000"/>
                <w:sz w:val="20"/>
                <w:szCs w:val="20"/>
              </w:rPr>
              <w:t>Notions et contenu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69" w:rsidRPr="00D87C69" w:rsidRDefault="00D87C69" w:rsidP="00D87C69">
            <w:pPr>
              <w:spacing w:after="0" w:line="240" w:lineRule="auto"/>
              <w:jc w:val="center"/>
              <w:rPr>
                <w:rFonts w:eastAsia="Times" w:cstheme="minorHAnsi"/>
                <w:b/>
                <w:sz w:val="20"/>
                <w:szCs w:val="20"/>
              </w:rPr>
            </w:pPr>
            <w:r w:rsidRPr="00D87C69">
              <w:rPr>
                <w:rFonts w:eastAsia="Times" w:cstheme="minorHAnsi"/>
                <w:b/>
                <w:sz w:val="20"/>
                <w:szCs w:val="20"/>
              </w:rPr>
              <w:t xml:space="preserve">Capacités exigibles </w:t>
            </w:r>
          </w:p>
        </w:tc>
      </w:tr>
      <w:tr w:rsidR="00D87C69" w:rsidRPr="00F57229" w:rsidTr="008709F9">
        <w:trPr>
          <w:trHeight w:val="119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69" w:rsidRPr="00D87C69" w:rsidRDefault="00D87C69" w:rsidP="00D87C69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D87C69">
              <w:rPr>
                <w:rFonts w:asciiTheme="minorHAnsi" w:hAnsiTheme="minorHAnsi" w:cstheme="minorHAnsi"/>
                <w:sz w:val="20"/>
                <w:szCs w:val="20"/>
              </w:rPr>
              <w:t xml:space="preserve">Ondes mécaniques. </w:t>
            </w:r>
          </w:p>
          <w:p w:rsidR="00D87C69" w:rsidRPr="00D87C69" w:rsidRDefault="00D87C69" w:rsidP="00D87C69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D87C69">
              <w:rPr>
                <w:rFonts w:asciiTheme="minorHAnsi" w:hAnsiTheme="minorHAnsi" w:cstheme="minorHAnsi"/>
                <w:sz w:val="20"/>
                <w:szCs w:val="20"/>
              </w:rPr>
              <w:t xml:space="preserve">Phénomènes de propagation. </w:t>
            </w:r>
          </w:p>
          <w:p w:rsidR="00D87C69" w:rsidRPr="00D87C69" w:rsidRDefault="00D87C69" w:rsidP="00D87C69">
            <w:pPr>
              <w:pStyle w:val="Default"/>
              <w:tabs>
                <w:tab w:val="left" w:pos="565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D87C69">
              <w:rPr>
                <w:rFonts w:asciiTheme="minorHAnsi" w:hAnsiTheme="minorHAnsi" w:cstheme="minorHAnsi"/>
                <w:sz w:val="20"/>
                <w:szCs w:val="20"/>
              </w:rPr>
              <w:t xml:space="preserve">Onde longitudinale, onde transversale. 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69" w:rsidRPr="00D87C69" w:rsidRDefault="00D87C69" w:rsidP="00D87C69">
            <w:pPr>
              <w:pStyle w:val="Paragraphedeliste"/>
              <w:numPr>
                <w:ilvl w:val="0"/>
                <w:numId w:val="17"/>
              </w:numPr>
              <w:tabs>
                <w:tab w:val="left" w:pos="5655"/>
              </w:tabs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D87C69">
              <w:rPr>
                <w:rFonts w:cstheme="minorHAnsi"/>
                <w:sz w:val="20"/>
                <w:szCs w:val="20"/>
              </w:rPr>
              <w:t xml:space="preserve">Citer des exemples d’ondes mécaniques (sonores, sismiques, etc.) et leurs milieux matériels de propagation. </w:t>
            </w:r>
          </w:p>
          <w:p w:rsidR="00D87C69" w:rsidRPr="00D87C69" w:rsidRDefault="00D87C69" w:rsidP="00282FE5">
            <w:pPr>
              <w:pStyle w:val="Paragraphedeliste"/>
              <w:tabs>
                <w:tab w:val="left" w:pos="5655"/>
              </w:tabs>
              <w:spacing w:after="0" w:line="240" w:lineRule="auto"/>
              <w:ind w:left="502"/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</w:tr>
      <w:tr w:rsidR="00D87C69" w:rsidRPr="00F57229" w:rsidTr="008709F9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69" w:rsidRPr="00D87C69" w:rsidRDefault="00D87C69" w:rsidP="00D87C69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  <w:r w:rsidRPr="00D87C69">
              <w:rPr>
                <w:rFonts w:asciiTheme="minorHAnsi" w:hAnsiTheme="minorHAnsi" w:cstheme="minorHAnsi"/>
                <w:color w:val="auto"/>
                <w:sz w:val="20"/>
                <w:szCs w:val="22"/>
              </w:rPr>
              <w:t xml:space="preserve">Ondes périodiques. </w:t>
            </w:r>
          </w:p>
          <w:p w:rsidR="00D87C69" w:rsidRPr="00D87C69" w:rsidRDefault="00D87C69" w:rsidP="00D87C69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  <w:r w:rsidRPr="00D87C69">
              <w:rPr>
                <w:rFonts w:asciiTheme="minorHAnsi" w:hAnsiTheme="minorHAnsi" w:cstheme="minorHAnsi"/>
                <w:color w:val="auto"/>
                <w:sz w:val="20"/>
                <w:szCs w:val="22"/>
              </w:rPr>
              <w:t xml:space="preserve">Ondes sinusoïdales. </w:t>
            </w:r>
          </w:p>
          <w:p w:rsidR="00D87C69" w:rsidRPr="00D87C69" w:rsidRDefault="00D87C69" w:rsidP="00D87C69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0"/>
                <w:szCs w:val="22"/>
              </w:rPr>
            </w:pPr>
            <w:r w:rsidRPr="00D87C69">
              <w:rPr>
                <w:rFonts w:asciiTheme="minorHAnsi" w:hAnsiTheme="minorHAnsi" w:cstheme="minorHAnsi"/>
                <w:color w:val="auto"/>
                <w:sz w:val="20"/>
                <w:szCs w:val="22"/>
              </w:rPr>
              <w:t xml:space="preserve">Période. Longueur d’onde. </w:t>
            </w:r>
          </w:p>
          <w:p w:rsidR="00D87C69" w:rsidRPr="00D87C69" w:rsidRDefault="00D87C69" w:rsidP="00D87C69">
            <w:pPr>
              <w:pStyle w:val="Default"/>
              <w:tabs>
                <w:tab w:val="left" w:pos="5655"/>
              </w:tabs>
              <w:jc w:val="both"/>
              <w:rPr>
                <w:rFonts w:asciiTheme="minorHAnsi" w:eastAsia="Calibri" w:hAnsiTheme="minorHAnsi" w:cstheme="minorHAnsi"/>
                <w:color w:val="auto"/>
                <w:sz w:val="20"/>
                <w:szCs w:val="22"/>
              </w:rPr>
            </w:pPr>
            <w:r w:rsidRPr="00D87C69">
              <w:rPr>
                <w:rFonts w:asciiTheme="minorHAnsi" w:hAnsiTheme="minorHAnsi" w:cstheme="minorHAnsi"/>
                <w:color w:val="auto"/>
                <w:sz w:val="20"/>
                <w:szCs w:val="22"/>
              </w:rPr>
              <w:t xml:space="preserve">Relation entre période, longueur d’onde et célérité. 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69" w:rsidRPr="00D87C69" w:rsidRDefault="00D87C69" w:rsidP="00D87C69">
            <w:pPr>
              <w:pStyle w:val="Paragraphedeliste"/>
              <w:numPr>
                <w:ilvl w:val="0"/>
                <w:numId w:val="17"/>
              </w:numPr>
              <w:tabs>
                <w:tab w:val="left" w:pos="5655"/>
              </w:tabs>
              <w:spacing w:after="0" w:line="240" w:lineRule="auto"/>
              <w:jc w:val="both"/>
              <w:rPr>
                <w:rFonts w:eastAsia="Calibri" w:cstheme="minorHAnsi"/>
                <w:sz w:val="20"/>
              </w:rPr>
            </w:pPr>
            <w:r w:rsidRPr="00D87C69">
              <w:rPr>
                <w:rFonts w:cstheme="minorHAnsi"/>
                <w:sz w:val="20"/>
              </w:rPr>
              <w:t xml:space="preserve">Définir et déterminer (par une mesure ou un calcul) les grandeurs physiques caractéristiques associées à une onde périodique. </w:t>
            </w:r>
          </w:p>
          <w:p w:rsidR="00D87C69" w:rsidRPr="00D87C69" w:rsidRDefault="00D87C69" w:rsidP="00D87C69">
            <w:pPr>
              <w:pStyle w:val="Paragraphedeliste"/>
              <w:numPr>
                <w:ilvl w:val="0"/>
                <w:numId w:val="17"/>
              </w:numPr>
              <w:tabs>
                <w:tab w:val="left" w:pos="5655"/>
              </w:tabs>
              <w:spacing w:after="0" w:line="240" w:lineRule="auto"/>
              <w:jc w:val="both"/>
              <w:rPr>
                <w:rFonts w:eastAsia="Calibri" w:cstheme="minorHAnsi"/>
                <w:sz w:val="20"/>
              </w:rPr>
            </w:pPr>
            <w:r w:rsidRPr="00D87C69">
              <w:rPr>
                <w:rFonts w:cstheme="minorHAnsi"/>
                <w:sz w:val="20"/>
              </w:rPr>
              <w:t xml:space="preserve">Pour une onde sinusoïdale, citer et exploiter la relation entre longueur d’onde, célérité et fréquence. </w:t>
            </w:r>
          </w:p>
          <w:p w:rsidR="00D87C69" w:rsidRPr="00D87C69" w:rsidRDefault="00D87C69" w:rsidP="00D87C69">
            <w:pPr>
              <w:pStyle w:val="Paragraphedeliste"/>
              <w:tabs>
                <w:tab w:val="left" w:pos="5655"/>
              </w:tabs>
              <w:spacing w:after="0" w:line="240" w:lineRule="auto"/>
              <w:ind w:left="502"/>
              <w:jc w:val="both"/>
              <w:rPr>
                <w:rFonts w:eastAsia="Calibri" w:cstheme="minorHAnsi"/>
                <w:sz w:val="20"/>
              </w:rPr>
            </w:pPr>
          </w:p>
        </w:tc>
      </w:tr>
    </w:tbl>
    <w:p w:rsidR="00D87C69" w:rsidRDefault="00D87C69" w:rsidP="00D87C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87C69" w:rsidRPr="008709F9" w:rsidRDefault="00D87C69" w:rsidP="00D87C69">
      <w:pPr>
        <w:autoSpaceDE w:val="0"/>
        <w:autoSpaceDN w:val="0"/>
        <w:adjustRightInd w:val="0"/>
        <w:spacing w:after="0" w:line="240" w:lineRule="auto"/>
        <w:ind w:left="426"/>
        <w:rPr>
          <w:rFonts w:ascii="Calibri" w:hAnsi="Calibri" w:cs="Calibri"/>
          <w:b/>
          <w:sz w:val="24"/>
          <w:szCs w:val="24"/>
        </w:rPr>
      </w:pPr>
      <w:r w:rsidRPr="008709F9">
        <w:rPr>
          <w:rFonts w:ascii="Calibri" w:hAnsi="Calibri" w:cs="Calibri"/>
          <w:b/>
          <w:sz w:val="24"/>
          <w:szCs w:val="24"/>
        </w:rPr>
        <w:t>Ondes sonores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8"/>
        <w:gridCol w:w="5288"/>
      </w:tblGrid>
      <w:tr w:rsidR="00D87C69" w:rsidRPr="00F57229" w:rsidTr="008709F9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69" w:rsidRPr="00D87C69" w:rsidRDefault="00D87C69" w:rsidP="00D87C69">
            <w:pPr>
              <w:tabs>
                <w:tab w:val="left" w:pos="5655"/>
              </w:tabs>
              <w:spacing w:after="0"/>
              <w:jc w:val="both"/>
              <w:rPr>
                <w:rFonts w:cstheme="minorHAnsi"/>
                <w:b/>
                <w:sz w:val="20"/>
              </w:rPr>
            </w:pPr>
            <w:r w:rsidRPr="00D87C69">
              <w:rPr>
                <w:rFonts w:cstheme="minorHAnsi"/>
                <w:b/>
                <w:sz w:val="20"/>
              </w:rPr>
              <w:t>Notions et contenu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69" w:rsidRPr="00D87C69" w:rsidRDefault="00D87C69" w:rsidP="00D87C69">
            <w:pPr>
              <w:spacing w:after="0" w:line="240" w:lineRule="auto"/>
              <w:jc w:val="center"/>
              <w:rPr>
                <w:rFonts w:eastAsia="Times" w:cstheme="minorHAnsi"/>
                <w:b/>
                <w:sz w:val="20"/>
              </w:rPr>
            </w:pPr>
            <w:r w:rsidRPr="00D87C69">
              <w:rPr>
                <w:rFonts w:eastAsia="Times" w:cstheme="minorHAnsi"/>
                <w:b/>
                <w:sz w:val="20"/>
              </w:rPr>
              <w:t xml:space="preserve">Capacités exigibles </w:t>
            </w:r>
          </w:p>
        </w:tc>
      </w:tr>
      <w:tr w:rsidR="00D87C69" w:rsidRPr="00F57229" w:rsidTr="008709F9">
        <w:trPr>
          <w:trHeight w:val="119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69" w:rsidRPr="00D87C69" w:rsidRDefault="00D87C69" w:rsidP="00D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</w:rPr>
            </w:pPr>
            <w:r w:rsidRPr="00D87C69">
              <w:rPr>
                <w:rFonts w:ascii="Calibri" w:hAnsi="Calibri" w:cs="Calibri"/>
                <w:sz w:val="20"/>
              </w:rPr>
              <w:t xml:space="preserve">Propriétés, propagation des ondes sonores et ultrasonores. </w:t>
            </w:r>
          </w:p>
          <w:p w:rsidR="00D87C69" w:rsidRPr="00D87C69" w:rsidRDefault="00D87C69" w:rsidP="00D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</w:rPr>
            </w:pPr>
          </w:p>
          <w:p w:rsidR="00D87C69" w:rsidRPr="00D87C69" w:rsidRDefault="00D87C69" w:rsidP="00D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</w:rPr>
            </w:pPr>
          </w:p>
          <w:p w:rsidR="00D87C69" w:rsidRPr="00D87C69" w:rsidRDefault="00D87C69" w:rsidP="00D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</w:rPr>
            </w:pPr>
          </w:p>
          <w:p w:rsidR="00D87C69" w:rsidRPr="00D87C69" w:rsidRDefault="00D87C69" w:rsidP="00D8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</w:rPr>
            </w:pPr>
          </w:p>
          <w:p w:rsidR="00D87C69" w:rsidRPr="00D87C69" w:rsidRDefault="00D87C69" w:rsidP="00D87C69">
            <w:pPr>
              <w:pStyle w:val="Default"/>
              <w:tabs>
                <w:tab w:val="left" w:pos="5655"/>
              </w:tabs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C69" w:rsidRPr="00D87C69" w:rsidRDefault="00D87C69" w:rsidP="00D87C69">
            <w:pPr>
              <w:pStyle w:val="Paragraphedeliste"/>
              <w:numPr>
                <w:ilvl w:val="0"/>
                <w:numId w:val="17"/>
              </w:numPr>
              <w:tabs>
                <w:tab w:val="left" w:pos="5655"/>
              </w:tabs>
              <w:spacing w:after="0" w:line="240" w:lineRule="auto"/>
              <w:jc w:val="both"/>
              <w:rPr>
                <w:rFonts w:eastAsia="Calibri" w:cstheme="minorHAnsi"/>
                <w:sz w:val="20"/>
              </w:rPr>
            </w:pPr>
            <w:r w:rsidRPr="00D87C69">
              <w:rPr>
                <w:rFonts w:ascii="Calibri" w:hAnsi="Calibri" w:cs="Calibri"/>
                <w:sz w:val="20"/>
              </w:rPr>
              <w:t xml:space="preserve">Énoncer qu’un milieu matériel est nécessaire à la propagation d’une onde sonore ou ultrasonore. </w:t>
            </w:r>
          </w:p>
          <w:p w:rsidR="00D87C69" w:rsidRPr="00D87C69" w:rsidRDefault="00D87C69" w:rsidP="00D87C69">
            <w:pPr>
              <w:pStyle w:val="Paragraphedeliste"/>
              <w:numPr>
                <w:ilvl w:val="0"/>
                <w:numId w:val="17"/>
              </w:numPr>
              <w:tabs>
                <w:tab w:val="left" w:pos="5655"/>
              </w:tabs>
              <w:spacing w:after="0" w:line="240" w:lineRule="auto"/>
              <w:jc w:val="both"/>
              <w:rPr>
                <w:rFonts w:eastAsia="Calibri" w:cstheme="minorHAnsi"/>
                <w:sz w:val="20"/>
              </w:rPr>
            </w:pPr>
            <w:r w:rsidRPr="00D87C69">
              <w:rPr>
                <w:rFonts w:ascii="Calibri" w:hAnsi="Calibri" w:cs="Calibri"/>
                <w:sz w:val="20"/>
              </w:rPr>
              <w:t xml:space="preserve">Déterminer ou mesurer les grandeurs physiques associées à une onde sonore ou ultrasonore : célérité, période, amplitude, fréquence et longueur d’onde. </w:t>
            </w:r>
          </w:p>
          <w:p w:rsidR="00D87C69" w:rsidRPr="00D87C69" w:rsidRDefault="00D87C69" w:rsidP="00D87C69">
            <w:pPr>
              <w:pStyle w:val="Paragraphedeliste"/>
              <w:numPr>
                <w:ilvl w:val="0"/>
                <w:numId w:val="17"/>
              </w:numPr>
              <w:tabs>
                <w:tab w:val="left" w:pos="5655"/>
              </w:tabs>
              <w:spacing w:after="0" w:line="240" w:lineRule="auto"/>
              <w:jc w:val="both"/>
              <w:rPr>
                <w:rFonts w:eastAsia="Calibri" w:cstheme="minorHAnsi"/>
                <w:sz w:val="20"/>
              </w:rPr>
            </w:pPr>
            <w:r w:rsidRPr="00D87C69">
              <w:rPr>
                <w:rFonts w:ascii="Calibri" w:hAnsi="Calibri" w:cs="Calibri"/>
                <w:bCs/>
                <w:iCs/>
                <w:sz w:val="20"/>
              </w:rPr>
              <w:t xml:space="preserve">Évaluer la célérité du son dans quelques milieux : air, eau, métal. </w:t>
            </w:r>
          </w:p>
          <w:p w:rsidR="00D87C69" w:rsidRPr="00D87C69" w:rsidRDefault="00D87C69" w:rsidP="00D87C69">
            <w:pPr>
              <w:pStyle w:val="Paragraphedeliste"/>
              <w:numPr>
                <w:ilvl w:val="0"/>
                <w:numId w:val="17"/>
              </w:numPr>
              <w:tabs>
                <w:tab w:val="left" w:pos="5655"/>
              </w:tabs>
              <w:spacing w:after="0" w:line="240" w:lineRule="auto"/>
              <w:jc w:val="both"/>
              <w:rPr>
                <w:rFonts w:eastAsia="Calibri" w:cstheme="minorHAnsi"/>
                <w:sz w:val="20"/>
              </w:rPr>
            </w:pPr>
            <w:r w:rsidRPr="00D87C69">
              <w:rPr>
                <w:rFonts w:ascii="Calibri" w:hAnsi="Calibri" w:cs="Calibri"/>
                <w:bCs/>
                <w:iCs/>
                <w:sz w:val="20"/>
              </w:rPr>
              <w:t xml:space="preserve">Déterminer des distances à partir de la propagation d’un signal avec ou sans réflexion. </w:t>
            </w:r>
          </w:p>
          <w:p w:rsidR="00D87C69" w:rsidRPr="00D87C69" w:rsidRDefault="00D87C69" w:rsidP="00D87C69">
            <w:pPr>
              <w:pStyle w:val="Paragraphedeliste"/>
              <w:tabs>
                <w:tab w:val="left" w:pos="5655"/>
              </w:tabs>
              <w:spacing w:after="0" w:line="240" w:lineRule="auto"/>
              <w:ind w:left="502"/>
              <w:jc w:val="both"/>
              <w:rPr>
                <w:rFonts w:eastAsia="Calibri" w:cstheme="minorHAnsi"/>
                <w:sz w:val="20"/>
              </w:rPr>
            </w:pPr>
          </w:p>
        </w:tc>
      </w:tr>
    </w:tbl>
    <w:p w:rsidR="00D87C69" w:rsidRDefault="00D87C69" w:rsidP="00D87C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507BA2" w:rsidRDefault="00507BA2" w:rsidP="00D87C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282FE5" w:rsidRDefault="00282FE5" w:rsidP="00D87C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BE203E" w:rsidRDefault="00BE203E" w:rsidP="00D87C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50B9" w:rsidRDefault="008006CE" w:rsidP="009850B9">
      <w:pPr>
        <w:pStyle w:val="Titre2"/>
      </w:pPr>
      <w:r>
        <w:lastRenderedPageBreak/>
        <w:t>Déroulement</w:t>
      </w:r>
      <w:r w:rsidR="009850B9">
        <w:t xml:space="preserve"> d</w:t>
      </w:r>
      <w:r w:rsidR="00D87C69">
        <w:t>u mini projet</w:t>
      </w:r>
      <w:r w:rsidR="009850B9">
        <w:t>:</w:t>
      </w:r>
    </w:p>
    <w:p w:rsidR="008006CE" w:rsidRDefault="008006CE" w:rsidP="008709F9">
      <w:pPr>
        <w:pStyle w:val="Paragraphedeliste"/>
        <w:numPr>
          <w:ilvl w:val="0"/>
          <w:numId w:val="18"/>
        </w:numPr>
        <w:spacing w:before="120" w:after="0"/>
        <w:ind w:left="1145" w:hanging="357"/>
        <w:contextualSpacing w:val="0"/>
        <w:jc w:val="both"/>
      </w:pPr>
      <w:r w:rsidRPr="00524155">
        <w:t xml:space="preserve">Ce mini projet intervient après le cours sur les ondes sonores. </w:t>
      </w:r>
    </w:p>
    <w:p w:rsidR="008709F9" w:rsidRDefault="00507BA2" w:rsidP="008709F9">
      <w:pPr>
        <w:pStyle w:val="Paragraphedeliste"/>
        <w:numPr>
          <w:ilvl w:val="0"/>
          <w:numId w:val="18"/>
        </w:numPr>
        <w:spacing w:before="120" w:after="0" w:line="240" w:lineRule="auto"/>
        <w:ind w:left="1145" w:hanging="357"/>
        <w:contextualSpacing w:val="0"/>
        <w:jc w:val="both"/>
      </w:pPr>
      <w:r w:rsidRPr="00524155">
        <w:t xml:space="preserve">Il se déroule en </w:t>
      </w:r>
      <w:r w:rsidR="009C2A11">
        <w:t>quatre à cinq</w:t>
      </w:r>
      <w:r w:rsidRPr="00524155">
        <w:t xml:space="preserve"> séances</w:t>
      </w:r>
      <w:r w:rsidR="008709F9">
        <w:t xml:space="preserve"> d’une heure</w:t>
      </w:r>
      <w:r w:rsidRPr="00524155">
        <w:t xml:space="preserve">, chacune espacée d’une semaine, afin de laisser aux élèves le temps </w:t>
      </w:r>
      <w:r>
        <w:t>de progresser dans leurs recherches, d’identifier les difficultés, et de construire leur support numérique.</w:t>
      </w:r>
    </w:p>
    <w:p w:rsidR="008006CE" w:rsidRPr="002856B0" w:rsidRDefault="008006CE" w:rsidP="008709F9">
      <w:pPr>
        <w:numPr>
          <w:ilvl w:val="0"/>
          <w:numId w:val="18"/>
        </w:numPr>
        <w:spacing w:before="120" w:after="0" w:line="240" w:lineRule="auto"/>
        <w:ind w:left="1145" w:hanging="357"/>
        <w:jc w:val="both"/>
        <w:rPr>
          <w:color w:val="FF0000"/>
        </w:rPr>
      </w:pPr>
      <w:r w:rsidRPr="00507BA2">
        <w:t>Les élèves se répartissent par équipes de 4 et réfléchissent à la problématique.</w:t>
      </w:r>
      <w:r w:rsidR="002856B0">
        <w:t xml:space="preserve"> </w:t>
      </w:r>
      <w:r>
        <w:t xml:space="preserve">Les élèves d’une même équipe </w:t>
      </w:r>
      <w:r w:rsidR="002856B0">
        <w:t>pourront</w:t>
      </w:r>
      <w:r w:rsidR="008709F9">
        <w:t xml:space="preserve"> se répartir</w:t>
      </w:r>
      <w:r>
        <w:t xml:space="preserve"> les </w:t>
      </w:r>
      <w:r w:rsidR="008709F9">
        <w:t xml:space="preserve">différentes </w:t>
      </w:r>
      <w:r>
        <w:t>tâches (</w:t>
      </w:r>
      <w:r w:rsidRPr="002856B0">
        <w:rPr>
          <w:i/>
        </w:rPr>
        <w:t>principe de fonctionnement d’un échographe,  test de la sonde,  construction du support numérique,  présentation orale, …).</w:t>
      </w:r>
    </w:p>
    <w:p w:rsidR="008006CE" w:rsidRPr="008006CE" w:rsidRDefault="008006CE" w:rsidP="008709F9">
      <w:pPr>
        <w:numPr>
          <w:ilvl w:val="0"/>
          <w:numId w:val="18"/>
        </w:numPr>
        <w:spacing w:before="120" w:after="0" w:line="240" w:lineRule="auto"/>
        <w:ind w:left="1145" w:hanging="357"/>
        <w:jc w:val="both"/>
        <w:rPr>
          <w:color w:val="FF0000"/>
        </w:rPr>
      </w:pPr>
      <w:r>
        <w:t>Des phases d’échanges entre le professeur et les équipes d’élèves permettent de valider le travail réalisé, et éventuellement d’apporter l’aide nécessaire.</w:t>
      </w:r>
    </w:p>
    <w:p w:rsidR="008006CE" w:rsidRPr="008006CE" w:rsidRDefault="008006CE" w:rsidP="008709F9">
      <w:pPr>
        <w:numPr>
          <w:ilvl w:val="0"/>
          <w:numId w:val="18"/>
        </w:numPr>
        <w:spacing w:before="120" w:after="0" w:line="240" w:lineRule="auto"/>
        <w:ind w:left="1145" w:hanging="357"/>
        <w:jc w:val="both"/>
        <w:rPr>
          <w:color w:val="FF0000"/>
        </w:rPr>
      </w:pPr>
      <w:r>
        <w:t>G</w:t>
      </w:r>
      <w:r w:rsidRPr="008006CE">
        <w:t xml:space="preserve">estion du temps </w:t>
      </w:r>
      <w:r>
        <w:t>(à titre indicatif)</w:t>
      </w:r>
      <w:r w:rsidRPr="008006CE">
        <w:t> :</w:t>
      </w:r>
    </w:p>
    <w:p w:rsidR="008006CE" w:rsidRPr="008006CE" w:rsidRDefault="008709F9" w:rsidP="008709F9">
      <w:pPr>
        <w:pStyle w:val="Paragraphedeliste"/>
        <w:numPr>
          <w:ilvl w:val="0"/>
          <w:numId w:val="19"/>
        </w:numPr>
        <w:spacing w:after="0" w:line="240" w:lineRule="auto"/>
        <w:ind w:left="1701" w:hanging="357"/>
        <w:jc w:val="both"/>
      </w:pPr>
      <w:r>
        <w:t>Analyse des documents et r</w:t>
      </w:r>
      <w:r w:rsidR="008006CE">
        <w:t xml:space="preserve">éponse à </w:t>
      </w:r>
      <w:r w:rsidR="008006CE" w:rsidRPr="008006CE">
        <w:t>la problématique </w:t>
      </w:r>
      <w:proofErr w:type="gramStart"/>
      <w:r w:rsidR="008006CE" w:rsidRPr="008006CE">
        <w:t xml:space="preserve">: </w:t>
      </w:r>
      <w:r>
        <w:t xml:space="preserve"> </w:t>
      </w:r>
      <w:r w:rsidR="008006CE" w:rsidRPr="008006CE">
        <w:t>2</w:t>
      </w:r>
      <w:proofErr w:type="gramEnd"/>
      <w:r w:rsidR="008006CE" w:rsidRPr="008006CE">
        <w:t xml:space="preserve"> </w:t>
      </w:r>
      <w:r>
        <w:t xml:space="preserve">x 1h  </w:t>
      </w:r>
      <w:r w:rsidR="008006CE" w:rsidRPr="008006CE">
        <w:t xml:space="preserve">+ </w:t>
      </w:r>
      <w:r>
        <w:t xml:space="preserve"> </w:t>
      </w:r>
      <w:r w:rsidR="008006CE" w:rsidRPr="008006CE">
        <w:t>travail personnel.</w:t>
      </w:r>
    </w:p>
    <w:p w:rsidR="008709F9" w:rsidRDefault="008709F9" w:rsidP="008006CE">
      <w:pPr>
        <w:pStyle w:val="Paragraphedeliste"/>
        <w:numPr>
          <w:ilvl w:val="0"/>
          <w:numId w:val="19"/>
        </w:numPr>
        <w:spacing w:before="120" w:after="0" w:line="240" w:lineRule="auto"/>
        <w:ind w:left="1701"/>
        <w:jc w:val="both"/>
      </w:pPr>
      <w:r>
        <w:t xml:space="preserve">Support </w:t>
      </w:r>
      <w:r w:rsidR="008006CE" w:rsidRPr="008006CE">
        <w:t>numérique, préparation</w:t>
      </w:r>
      <w:r>
        <w:t xml:space="preserve"> </w:t>
      </w:r>
      <w:r w:rsidR="008006CE" w:rsidRPr="008006CE">
        <w:t xml:space="preserve">de </w:t>
      </w:r>
      <w:r>
        <w:t>l’oral</w:t>
      </w:r>
      <w:r w:rsidR="008006CE" w:rsidRPr="008006CE">
        <w:t xml:space="preserve"> : </w:t>
      </w:r>
      <w:r w:rsidRPr="008006CE">
        <w:t xml:space="preserve">2 </w:t>
      </w:r>
      <w:r>
        <w:t xml:space="preserve">x 1h  </w:t>
      </w:r>
      <w:r w:rsidRPr="008006CE">
        <w:t xml:space="preserve">+ </w:t>
      </w:r>
      <w:r>
        <w:t xml:space="preserve"> </w:t>
      </w:r>
      <w:r w:rsidRPr="008006CE">
        <w:t>travail personnel.</w:t>
      </w:r>
    </w:p>
    <w:p w:rsidR="008006CE" w:rsidRPr="008006CE" w:rsidRDefault="008006CE" w:rsidP="008006CE">
      <w:pPr>
        <w:pStyle w:val="Paragraphedeliste"/>
        <w:numPr>
          <w:ilvl w:val="0"/>
          <w:numId w:val="19"/>
        </w:numPr>
        <w:spacing w:before="120" w:after="0" w:line="240" w:lineRule="auto"/>
        <w:ind w:left="1701"/>
        <w:jc w:val="both"/>
      </w:pPr>
      <w:r w:rsidRPr="008006CE">
        <w:t>Présentation orale : 10 minutes.</w:t>
      </w:r>
    </w:p>
    <w:p w:rsidR="00507BA2" w:rsidRPr="008709F9" w:rsidRDefault="00507BA2" w:rsidP="008709F9">
      <w:pPr>
        <w:numPr>
          <w:ilvl w:val="0"/>
          <w:numId w:val="18"/>
        </w:numPr>
        <w:spacing w:before="120" w:after="0" w:line="240" w:lineRule="auto"/>
        <w:jc w:val="both"/>
        <w:rPr>
          <w:color w:val="FF0000"/>
        </w:rPr>
      </w:pPr>
      <w:r>
        <w:t xml:space="preserve">Le professeur choisira </w:t>
      </w:r>
      <w:r w:rsidR="008006CE">
        <w:t xml:space="preserve">deux </w:t>
      </w:r>
      <w:r w:rsidR="008709F9">
        <w:t xml:space="preserve">à trois </w:t>
      </w:r>
      <w:r w:rsidR="008006CE">
        <w:t>équipes qui réaliseront une présentation orale.</w:t>
      </w:r>
    </w:p>
    <w:p w:rsidR="009850B9" w:rsidRDefault="009850B9" w:rsidP="009850B9">
      <w:pPr>
        <w:pStyle w:val="Paragraphedeliste"/>
        <w:rPr>
          <w:color w:val="FF0000"/>
        </w:rPr>
      </w:pPr>
    </w:p>
    <w:p w:rsidR="00D62514" w:rsidRDefault="00D62514" w:rsidP="009850B9">
      <w:pPr>
        <w:pStyle w:val="Paragraphedeliste"/>
        <w:rPr>
          <w:color w:val="FF0000"/>
        </w:rPr>
      </w:pPr>
    </w:p>
    <w:p w:rsidR="00282FE5" w:rsidRDefault="00282FE5" w:rsidP="009850B9">
      <w:pPr>
        <w:pStyle w:val="Paragraphedeliste"/>
        <w:rPr>
          <w:color w:val="FF0000"/>
        </w:rPr>
      </w:pPr>
    </w:p>
    <w:p w:rsidR="00282FE5" w:rsidRDefault="00282FE5" w:rsidP="009850B9">
      <w:pPr>
        <w:pStyle w:val="Paragraphedeliste"/>
        <w:rPr>
          <w:color w:val="FF0000"/>
        </w:rPr>
      </w:pPr>
    </w:p>
    <w:p w:rsidR="009C2A11" w:rsidRDefault="009C2A11" w:rsidP="009C2A11">
      <w:pPr>
        <w:pStyle w:val="Titre2"/>
      </w:pPr>
      <w:r>
        <w:t>Proposition de correction :</w:t>
      </w:r>
    </w:p>
    <w:p w:rsidR="009C2A11" w:rsidRPr="00215C8E" w:rsidRDefault="009C2A11" w:rsidP="009C2A11">
      <w:pPr>
        <w:numPr>
          <w:ilvl w:val="0"/>
          <w:numId w:val="18"/>
        </w:numPr>
        <w:spacing w:before="120" w:after="0" w:line="240" w:lineRule="auto"/>
        <w:ind w:left="1145" w:hanging="357"/>
        <w:jc w:val="both"/>
        <w:rPr>
          <w:color w:val="FF0000"/>
        </w:rPr>
      </w:pPr>
      <w:r w:rsidRPr="009C2A11">
        <w:t>Les élèves présentent le principe de fonctionnement de l’échographe en s’appuyant sur les docs 1, 2, 3.</w:t>
      </w:r>
    </w:p>
    <w:p w:rsidR="00A908D0" w:rsidRPr="00BE3615" w:rsidRDefault="009C2A11" w:rsidP="00A908D0">
      <w:pPr>
        <w:numPr>
          <w:ilvl w:val="0"/>
          <w:numId w:val="18"/>
        </w:numPr>
        <w:spacing w:before="120" w:after="0" w:line="240" w:lineRule="auto"/>
        <w:ind w:left="1145" w:hanging="357"/>
        <w:jc w:val="both"/>
        <w:rPr>
          <w:rFonts w:eastAsiaTheme="minorEastAsia"/>
        </w:rPr>
      </w:pPr>
      <w:r>
        <w:t xml:space="preserve">Les graphiques du document n°4  montrent que, à distance égale, </w:t>
      </w:r>
      <w:r w:rsidR="00A908D0">
        <w:t>les ultrasons</w:t>
      </w:r>
      <w:r>
        <w:t xml:space="preserve"> met</w:t>
      </w:r>
      <w:r w:rsidR="00A908D0">
        <w:t>tent</w:t>
      </w:r>
      <w:r>
        <w:t xml:space="preserve"> plus de temps à se déplacer dans l’air (environ 600 </w:t>
      </w:r>
      <w:proofErr w:type="spellStart"/>
      <w:r w:rsidRPr="00BE3615">
        <w:rPr>
          <w:rFonts w:cstheme="minorHAnsi"/>
        </w:rPr>
        <w:t>μ</w:t>
      </w:r>
      <w:r>
        <w:t>s</w:t>
      </w:r>
      <w:proofErr w:type="spellEnd"/>
      <w:r>
        <w:t xml:space="preserve">) que dans l’eau (environ 150 </w:t>
      </w:r>
      <w:proofErr w:type="spellStart"/>
      <w:r w:rsidRPr="00BE3615">
        <w:rPr>
          <w:rFonts w:cstheme="minorHAnsi"/>
        </w:rPr>
        <w:t>μ</w:t>
      </w:r>
      <w:r>
        <w:t>s</w:t>
      </w:r>
      <w:proofErr w:type="spellEnd"/>
      <w:r>
        <w:t>)</w:t>
      </w:r>
      <w:r w:rsidR="00A908D0">
        <w:t>. On en déduit que les ultrasons sont plus rapides dans l’eau.</w:t>
      </w:r>
      <w:r w:rsidR="00BE3615">
        <w:t xml:space="preserve"> </w:t>
      </w:r>
      <w:r w:rsidR="00A908D0">
        <w:t xml:space="preserve">On peut calculer la vitesse des ultrasons dans l’eau avec la relation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∆t</m:t>
            </m:r>
          </m:den>
        </m:f>
      </m:oMath>
    </w:p>
    <w:p w:rsidR="00A908D0" w:rsidRPr="00A908D0" w:rsidRDefault="00A908D0" w:rsidP="00A908D0">
      <w:pPr>
        <w:spacing w:before="120" w:after="0" w:line="240" w:lineRule="auto"/>
        <w:ind w:left="1145"/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2608574</wp:posOffset>
                </wp:positionH>
                <wp:positionV relativeFrom="paragraph">
                  <wp:posOffset>105022</wp:posOffset>
                </wp:positionV>
                <wp:extent cx="1068149" cy="202301"/>
                <wp:effectExtent l="0" t="0" r="17780" b="266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8149" cy="202301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205.4pt;margin-top:8.25pt;width:84.1pt;height:15.9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j/tlwIAAI0FAAAOAAAAZHJzL2Uyb0RvYy54bWysVE1v2zAMvQ/YfxB0X22n6VdQpwhadBhQ&#10;tEXboWdVlmIBkqhJSpzs14+SHSdoix2G5aCIJvlIPpG8vNoYTdbCBwW2ptVRSYmwHBpllzX9+XL7&#10;7ZySEJltmAYraroVgV7Nv3657NxMTKAF3QhPEMSGWedq2sboZkUReCsMC0fghEWlBG9YRNEvi8az&#10;DtGNLiZleVp04BvngYsQ8OtNr6TzjC+l4PFByiAi0TXF3GI+fT7f0lnML9ls6ZlrFR/SYP+QhWHK&#10;YtAR6oZFRlZefYAyinsIIOMRB1OAlIqLXANWU5XvqnlumRO5FiQnuJGm8P9g+f360RPV4NtRYpnB&#10;J3pC0phdakGqRE/nwgytnt2jH6SA11TrRnqT/rEKssmUbkdKxSYSjh+r8vS8ml5QwlE3KSfHZQYt&#10;9t7Oh/hdgCHpUlOP0TOTbH0XIkZE051JCmbhVmmdn01b0tX0uDo7yQ4BtGqSMpnlBhLX2pM1w6eP&#10;m13YAytE1hYDpAr7mvItbrVIENo+CYnUYBWTPkBqyj0m41zYWPWqljWiD3VS4i8Rh/BjFlnKgAlZ&#10;YpIj9gDwOXYPM9gnV5F7enQu/5ZY7zx65Mhg4+hslAX/GYDGqobIvf2OpJ6axNIbNFtsHA/9RAXH&#10;bxW+3x0L8ZF5HCEcNlwL8QEPqQHfCYYbJS343599T/bY2ailpMORrGn4tWJeUKJ/WOz5i2o6TTOc&#10;henJ2QQFf6h5O9TYlbkGfHrsa8wuX5N91Lur9GBecXssUlRUMcsxdk159DvhOvarAvcPF4tFNsO5&#10;dSze2WfHE3hiNfXny+aVeTc0ccT2v4fd+LLZu17ubZOnhcUqglS50fe8DnzjzOfGGfZTWiqHcrba&#10;b9H5HwAAAP//AwBQSwMEFAAGAAgAAAAhAEDTQ0ncAAAACQEAAA8AAABkcnMvZG93bnJldi54bWxM&#10;j8FOwzAQRO9I/IO1SFxQaxc1bQhxKoSUKxKlgqsbL0kgXkex0yR/z3KC42pGb9/kh9l14oJDaD1p&#10;2KwVCKTK25ZqDae3cpWCCNGQNZ0n1LBggENxfZWbzPqJXvFyjLVgCIXMaGhi7DMpQ9WgM2HteyTO&#10;Pv3gTORzqKUdzMRw18l7pXbSmZb4Q2N6fG6w+j6OTsP2I9y9py9yUdGdvpxbymScSq1vb+anRxAR&#10;5/hXhl99VoeCnc5+JBtEx4yNYvXIwS4BwYVk/8DjzpykW5BFLv8vKH4AAAD//wMAUEsBAi0AFAAG&#10;AAgAAAAhALaDOJL+AAAA4QEAABMAAAAAAAAAAAAAAAAAAAAAAFtDb250ZW50X1R5cGVzXS54bWxQ&#10;SwECLQAUAAYACAAAACEAOP0h/9YAAACUAQAACwAAAAAAAAAAAAAAAAAvAQAAX3JlbHMvLnJlbHNQ&#10;SwECLQAUAAYACAAAACEAeT4/7ZcCAACNBQAADgAAAAAAAAAAAAAAAAAuAgAAZHJzL2Uyb0RvYy54&#10;bWxQSwECLQAUAAYACAAAACEAQNNDSdwAAAAJAQAADwAAAAAAAAAAAAAAAADxBAAAZHJzL2Rvd25y&#10;ZXYueG1sUEsFBgAAAAAEAAQA8wAAAPoFAAAAAA==&#10;" filled="f" strokecolor="black [3213]" strokeweight=".25pt"/>
            </w:pict>
          </mc:Fallback>
        </mc:AlternateContent>
      </w:r>
      <w:r>
        <w:tab/>
      </w:r>
      <w:r>
        <w:tab/>
      </w:r>
      <w:r w:rsidRPr="009306E4">
        <w:rPr>
          <w:u w:val="single"/>
        </w:rPr>
        <w:t>A.N.</w:t>
      </w:r>
      <w:r>
        <w:t xml:space="preserve"> :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20,0 .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 xml:space="preserve"> 10</m:t>
                </m:r>
              </m:e>
              <m:sup>
                <m:r>
                  <w:rPr>
                    <w:rFonts w:ascii="Cambria Math" w:hAnsi="Cambria Math"/>
                  </w:rPr>
                  <m:t>-2</m:t>
                </m:r>
              </m:sup>
            </m:sSup>
          </m:num>
          <m:den>
            <m:r>
              <w:rPr>
                <w:rFonts w:ascii="Cambria Math" w:hAnsi="Cambria Math"/>
              </w:rPr>
              <m:t xml:space="preserve">150 .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-6</m:t>
                </m:r>
              </m:sup>
            </m:sSup>
          </m:den>
        </m:f>
        <m:r>
          <w:rPr>
            <w:rFonts w:ascii="Cambria Math" w:hAnsi="Cambria Math"/>
          </w:rPr>
          <m:t xml:space="preserve">=1,33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 xml:space="preserve">3 </m:t>
            </m:r>
          </m:sup>
        </m:sSup>
        <m:r>
          <w:rPr>
            <w:rFonts w:ascii="Cambria Math" w:hAnsi="Cambria Math"/>
          </w:rPr>
          <m:t>m.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</w:p>
    <w:p w:rsidR="00A908D0" w:rsidRPr="00A908D0" w:rsidRDefault="00A908D0" w:rsidP="00A908D0">
      <w:pPr>
        <w:numPr>
          <w:ilvl w:val="0"/>
          <w:numId w:val="18"/>
        </w:numPr>
        <w:spacing w:before="120" w:after="0" w:line="240" w:lineRule="auto"/>
        <w:ind w:left="1145" w:hanging="357"/>
        <w:jc w:val="both"/>
      </w:pPr>
      <w:r w:rsidRPr="00A908D0">
        <w:t>L’expérience présentée dans le document n°5 montre que l’onde ultrasonore fait un aller-retour</w:t>
      </w:r>
      <w:r>
        <w:t xml:space="preserve">. Ainsi, on en déduit la relation suivante :   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2D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Pr="00A908D0">
        <w:rPr>
          <w:rFonts w:eastAsiaTheme="minorEastAsia"/>
        </w:rPr>
        <w:tab/>
      </w:r>
      <w:r w:rsidRPr="00A908D0">
        <w:rPr>
          <w:rFonts w:eastAsiaTheme="minorEastAsia"/>
        </w:rPr>
        <w:tab/>
      </w:r>
    </w:p>
    <w:p w:rsidR="00A908D0" w:rsidRPr="009306E4" w:rsidRDefault="00A908D0" w:rsidP="009306E4">
      <w:pPr>
        <w:spacing w:before="120" w:after="0" w:line="240" w:lineRule="auto"/>
        <w:ind w:left="3977" w:firstLine="271"/>
        <w:jc w:val="both"/>
        <w:rPr>
          <w:rFonts w:eastAsiaTheme="minorEastAsia"/>
          <w:sz w:val="20"/>
          <w:szCs w:val="20"/>
        </w:rPr>
      </w:pPr>
      <w:r w:rsidRPr="009306E4">
        <w:rPr>
          <w:rFonts w:eastAsiaTheme="minorEastAsia"/>
          <w:sz w:val="20"/>
          <w:szCs w:val="20"/>
        </w:rPr>
        <w:t xml:space="preserve">avec  </w:t>
      </w:r>
      <w:r w:rsidRPr="009306E4">
        <w:rPr>
          <w:rFonts w:eastAsiaTheme="minorEastAsia"/>
          <w:sz w:val="20"/>
          <w:szCs w:val="20"/>
        </w:rPr>
        <w:tab/>
        <w:t>D </w:t>
      </w:r>
      <w:proofErr w:type="gramStart"/>
      <w:r w:rsidRPr="009306E4">
        <w:rPr>
          <w:rFonts w:eastAsiaTheme="minorEastAsia"/>
          <w:sz w:val="20"/>
          <w:szCs w:val="20"/>
        </w:rPr>
        <w:t>:</w:t>
      </w:r>
      <w:r w:rsidR="009306E4">
        <w:rPr>
          <w:rFonts w:eastAsiaTheme="minorEastAsia"/>
          <w:sz w:val="20"/>
          <w:szCs w:val="20"/>
        </w:rPr>
        <w:t xml:space="preserve"> </w:t>
      </w:r>
      <w:r w:rsidRPr="009306E4">
        <w:rPr>
          <w:rFonts w:eastAsiaTheme="minorEastAsia"/>
          <w:sz w:val="20"/>
          <w:szCs w:val="20"/>
        </w:rPr>
        <w:t xml:space="preserve"> </w:t>
      </w:r>
      <w:r w:rsidRPr="009306E4">
        <w:rPr>
          <w:rFonts w:eastAsiaTheme="minorEastAsia"/>
          <w:i/>
          <w:sz w:val="20"/>
          <w:szCs w:val="20"/>
        </w:rPr>
        <w:t>distance</w:t>
      </w:r>
      <w:proofErr w:type="gramEnd"/>
      <w:r w:rsidRPr="009306E4">
        <w:rPr>
          <w:rFonts w:eastAsiaTheme="minorEastAsia"/>
          <w:i/>
          <w:sz w:val="20"/>
          <w:szCs w:val="20"/>
        </w:rPr>
        <w:t xml:space="preserve"> séparant la sonde de l’objet réflecteur</w:t>
      </w:r>
      <w:r w:rsidRPr="009306E4">
        <w:rPr>
          <w:rFonts w:eastAsiaTheme="minorEastAsia"/>
          <w:sz w:val="20"/>
          <w:szCs w:val="20"/>
        </w:rPr>
        <w:t xml:space="preserve"> (m)</w:t>
      </w:r>
    </w:p>
    <w:p w:rsidR="00A908D0" w:rsidRPr="009306E4" w:rsidRDefault="00A908D0" w:rsidP="00A908D0">
      <w:pPr>
        <w:spacing w:after="0" w:line="240" w:lineRule="auto"/>
        <w:ind w:left="3272" w:firstLine="272"/>
        <w:jc w:val="both"/>
        <w:rPr>
          <w:rFonts w:eastAsiaTheme="minorEastAsia"/>
          <w:sz w:val="20"/>
          <w:szCs w:val="20"/>
        </w:rPr>
      </w:pPr>
      <w:r w:rsidRPr="009306E4">
        <w:rPr>
          <w:rFonts w:eastAsiaTheme="minorEastAsia"/>
          <w:sz w:val="20"/>
          <w:szCs w:val="20"/>
        </w:rPr>
        <w:tab/>
      </w:r>
      <w:r w:rsidR="009306E4" w:rsidRPr="009306E4">
        <w:rPr>
          <w:rFonts w:eastAsiaTheme="minorEastAsia"/>
          <w:sz w:val="20"/>
          <w:szCs w:val="20"/>
        </w:rPr>
        <w:tab/>
      </w:r>
      <w:proofErr w:type="spellStart"/>
      <w:r w:rsidRPr="009306E4">
        <w:rPr>
          <w:rFonts w:eastAsiaTheme="minorEastAsia"/>
          <w:sz w:val="20"/>
          <w:szCs w:val="20"/>
        </w:rPr>
        <w:t>t</w:t>
      </w:r>
      <w:r w:rsidRPr="009306E4">
        <w:rPr>
          <w:rFonts w:eastAsiaTheme="minorEastAsia"/>
          <w:sz w:val="20"/>
          <w:szCs w:val="20"/>
          <w:vertAlign w:val="subscript"/>
        </w:rPr>
        <w:t>R</w:t>
      </w:r>
      <w:proofErr w:type="spellEnd"/>
      <w:r w:rsidRPr="009306E4">
        <w:rPr>
          <w:rFonts w:eastAsiaTheme="minorEastAsia"/>
          <w:sz w:val="20"/>
          <w:szCs w:val="20"/>
        </w:rPr>
        <w:t> </w:t>
      </w:r>
      <w:proofErr w:type="gramStart"/>
      <w:r w:rsidRPr="009306E4">
        <w:rPr>
          <w:rFonts w:eastAsiaTheme="minorEastAsia"/>
          <w:sz w:val="20"/>
          <w:szCs w:val="20"/>
        </w:rPr>
        <w:t xml:space="preserve">: </w:t>
      </w:r>
      <w:r w:rsidR="009306E4">
        <w:rPr>
          <w:rFonts w:eastAsiaTheme="minorEastAsia"/>
          <w:sz w:val="20"/>
          <w:szCs w:val="20"/>
        </w:rPr>
        <w:t xml:space="preserve"> </w:t>
      </w:r>
      <w:r w:rsidRPr="009306E4">
        <w:rPr>
          <w:rFonts w:eastAsiaTheme="minorEastAsia"/>
          <w:i/>
          <w:sz w:val="20"/>
          <w:szCs w:val="20"/>
        </w:rPr>
        <w:t>instant</w:t>
      </w:r>
      <w:proofErr w:type="gramEnd"/>
      <w:r w:rsidRPr="009306E4">
        <w:rPr>
          <w:rFonts w:eastAsiaTheme="minorEastAsia"/>
          <w:i/>
          <w:sz w:val="20"/>
          <w:szCs w:val="20"/>
        </w:rPr>
        <w:t xml:space="preserve"> de réception de l’onde ultrasonore</w:t>
      </w:r>
      <w:r w:rsidRPr="009306E4">
        <w:rPr>
          <w:rFonts w:eastAsiaTheme="minorEastAsia"/>
          <w:sz w:val="20"/>
          <w:szCs w:val="20"/>
        </w:rPr>
        <w:t xml:space="preserve"> (s)</w:t>
      </w:r>
    </w:p>
    <w:p w:rsidR="00A908D0" w:rsidRPr="009306E4" w:rsidRDefault="00A908D0" w:rsidP="00A908D0">
      <w:pPr>
        <w:spacing w:after="0" w:line="240" w:lineRule="auto"/>
        <w:ind w:left="3272" w:firstLine="272"/>
        <w:jc w:val="both"/>
        <w:rPr>
          <w:rFonts w:eastAsiaTheme="minorEastAsia"/>
          <w:sz w:val="20"/>
          <w:szCs w:val="20"/>
        </w:rPr>
      </w:pPr>
      <w:r w:rsidRPr="009306E4">
        <w:rPr>
          <w:rFonts w:eastAsiaTheme="minorEastAsia"/>
          <w:sz w:val="20"/>
          <w:szCs w:val="20"/>
        </w:rPr>
        <w:tab/>
      </w:r>
      <w:r w:rsidR="009306E4" w:rsidRPr="009306E4">
        <w:rPr>
          <w:rFonts w:eastAsiaTheme="minorEastAsia"/>
          <w:sz w:val="20"/>
          <w:szCs w:val="20"/>
        </w:rPr>
        <w:tab/>
      </w:r>
      <w:r w:rsidRPr="009306E4">
        <w:rPr>
          <w:rFonts w:eastAsiaTheme="minorEastAsia"/>
          <w:sz w:val="20"/>
          <w:szCs w:val="20"/>
        </w:rPr>
        <w:t>t</w:t>
      </w:r>
      <w:r w:rsidRPr="009306E4">
        <w:rPr>
          <w:rFonts w:eastAsiaTheme="minorEastAsia"/>
          <w:sz w:val="20"/>
          <w:szCs w:val="20"/>
          <w:vertAlign w:val="subscript"/>
        </w:rPr>
        <w:t>0</w:t>
      </w:r>
      <w:r w:rsidRPr="009306E4">
        <w:rPr>
          <w:rFonts w:eastAsiaTheme="minorEastAsia"/>
          <w:sz w:val="20"/>
          <w:szCs w:val="20"/>
        </w:rPr>
        <w:t> </w:t>
      </w:r>
      <w:proofErr w:type="gramStart"/>
      <w:r w:rsidRPr="009306E4">
        <w:rPr>
          <w:rFonts w:eastAsiaTheme="minorEastAsia"/>
          <w:sz w:val="20"/>
          <w:szCs w:val="20"/>
        </w:rPr>
        <w:t xml:space="preserve">: </w:t>
      </w:r>
      <w:r w:rsidR="009306E4">
        <w:rPr>
          <w:rFonts w:eastAsiaTheme="minorEastAsia"/>
          <w:sz w:val="20"/>
          <w:szCs w:val="20"/>
        </w:rPr>
        <w:t xml:space="preserve"> </w:t>
      </w:r>
      <w:r w:rsidRPr="009306E4">
        <w:rPr>
          <w:rFonts w:eastAsiaTheme="minorEastAsia"/>
          <w:i/>
          <w:sz w:val="20"/>
          <w:szCs w:val="20"/>
        </w:rPr>
        <w:t>instant</w:t>
      </w:r>
      <w:proofErr w:type="gramEnd"/>
      <w:r w:rsidRPr="009306E4">
        <w:rPr>
          <w:rFonts w:eastAsiaTheme="minorEastAsia"/>
          <w:i/>
          <w:sz w:val="20"/>
          <w:szCs w:val="20"/>
        </w:rPr>
        <w:t xml:space="preserve"> d’émission de l’onde ultrasonore</w:t>
      </w:r>
      <w:r w:rsidRPr="009306E4">
        <w:rPr>
          <w:rFonts w:eastAsiaTheme="minorEastAsia"/>
          <w:sz w:val="20"/>
          <w:szCs w:val="20"/>
        </w:rPr>
        <w:t xml:space="preserve"> (s)</w:t>
      </w:r>
    </w:p>
    <w:p w:rsidR="00A908D0" w:rsidRPr="009306E4" w:rsidRDefault="00A908D0" w:rsidP="00A908D0">
      <w:pPr>
        <w:spacing w:after="0" w:line="240" w:lineRule="auto"/>
        <w:ind w:left="3272" w:firstLine="272"/>
        <w:jc w:val="both"/>
        <w:rPr>
          <w:rFonts w:eastAsiaTheme="minorEastAsia"/>
          <w:sz w:val="20"/>
          <w:szCs w:val="20"/>
        </w:rPr>
      </w:pPr>
      <w:r w:rsidRPr="009306E4">
        <w:rPr>
          <w:rFonts w:eastAsiaTheme="minorEastAsia"/>
          <w:sz w:val="20"/>
          <w:szCs w:val="20"/>
        </w:rPr>
        <w:tab/>
      </w:r>
      <w:r w:rsidR="009306E4" w:rsidRPr="009306E4">
        <w:rPr>
          <w:rFonts w:eastAsiaTheme="minorEastAsia"/>
          <w:sz w:val="20"/>
          <w:szCs w:val="20"/>
        </w:rPr>
        <w:tab/>
      </w:r>
      <w:r w:rsidRPr="009306E4">
        <w:rPr>
          <w:rFonts w:eastAsiaTheme="minorEastAsia"/>
          <w:sz w:val="20"/>
          <w:szCs w:val="20"/>
        </w:rPr>
        <w:t>v </w:t>
      </w:r>
      <w:proofErr w:type="gramStart"/>
      <w:r w:rsidRPr="009306E4">
        <w:rPr>
          <w:rFonts w:eastAsiaTheme="minorEastAsia"/>
          <w:sz w:val="20"/>
          <w:szCs w:val="20"/>
        </w:rPr>
        <w:t xml:space="preserve">: </w:t>
      </w:r>
      <w:r w:rsidR="009306E4">
        <w:rPr>
          <w:rFonts w:eastAsiaTheme="minorEastAsia"/>
          <w:sz w:val="20"/>
          <w:szCs w:val="20"/>
        </w:rPr>
        <w:t xml:space="preserve"> </w:t>
      </w:r>
      <w:r w:rsidR="009306E4" w:rsidRPr="009306E4">
        <w:rPr>
          <w:rFonts w:eastAsiaTheme="minorEastAsia"/>
          <w:i/>
          <w:sz w:val="20"/>
          <w:szCs w:val="20"/>
        </w:rPr>
        <w:t>célérité</w:t>
      </w:r>
      <w:proofErr w:type="gramEnd"/>
      <w:r w:rsidR="009306E4" w:rsidRPr="009306E4">
        <w:rPr>
          <w:rFonts w:eastAsiaTheme="minorEastAsia"/>
          <w:i/>
          <w:sz w:val="20"/>
          <w:szCs w:val="20"/>
        </w:rPr>
        <w:t xml:space="preserve"> de l’onde ultrasonore</w:t>
      </w:r>
      <w:r w:rsidRPr="009306E4">
        <w:rPr>
          <w:rFonts w:eastAsiaTheme="minorEastAsia"/>
          <w:sz w:val="20"/>
          <w:szCs w:val="20"/>
        </w:rPr>
        <w:t xml:space="preserve"> (m.s</w:t>
      </w:r>
      <w:r w:rsidRPr="009306E4">
        <w:rPr>
          <w:rFonts w:eastAsiaTheme="minorEastAsia"/>
          <w:sz w:val="20"/>
          <w:szCs w:val="20"/>
          <w:vertAlign w:val="superscript"/>
        </w:rPr>
        <w:t>-1</w:t>
      </w:r>
      <w:r w:rsidRPr="009306E4">
        <w:rPr>
          <w:rFonts w:eastAsiaTheme="minorEastAsia"/>
          <w:sz w:val="20"/>
          <w:szCs w:val="20"/>
        </w:rPr>
        <w:t>)</w:t>
      </w:r>
    </w:p>
    <w:p w:rsidR="009306E4" w:rsidRDefault="009306E4" w:rsidP="009306E4">
      <w:pPr>
        <w:spacing w:before="120" w:after="0" w:line="240" w:lineRule="auto"/>
        <w:ind w:left="1134"/>
        <w:jc w:val="both"/>
        <w:rPr>
          <w:rFonts w:eastAsiaTheme="minorEastAsi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8472656" wp14:editId="3C96A7B4">
                <wp:simplePos x="0" y="0"/>
                <wp:positionH relativeFrom="column">
                  <wp:posOffset>3717183</wp:posOffset>
                </wp:positionH>
                <wp:positionV relativeFrom="paragraph">
                  <wp:posOffset>31075</wp:posOffset>
                </wp:positionV>
                <wp:extent cx="542167" cy="323681"/>
                <wp:effectExtent l="0" t="0" r="10795" b="1968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167" cy="323681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92.7pt;margin-top:2.45pt;width:42.7pt;height:2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uvPlwIAAIwFAAAOAAAAZHJzL2Uyb0RvYy54bWysVE1v2zAMvQ/YfxB0Xx3no+2MOEXQosOA&#10;og3aDj0rshQbkEVNUuJkv36U5DhBV+wwzAdZEslH8onk/GbfKrIT1jWgS5pfjCgRmkPV6E1Jf7ze&#10;f7mmxHmmK6ZAi5IehKM3i8+f5p0pxBhqUJWwBEG0KzpT0tp7U2SZ47VombsAIzQKJdiWeTzaTVZZ&#10;1iF6q7LxaHSZdWArY4EL5/D2LgnpIuJLKbh/ktIJT1RJMTYfVxvXdVizxZwVG8tM3fA+DPYPUbSs&#10;0eh0gLpjnpGtbf6AahtuwYH0FxzaDKRsuIg5YDb56F02LzUzIuaC5Dgz0OT+Hyx/3K0saaqSTijR&#10;rMUnekbSmN4oQSaBns64ArVezMr2J4fbkOte2jb8MQuyj5QeBkrF3hOOl7PpOL+8ooSjaDKeXF7n&#10;ATM7GRvr/DcBLQmbklp0Holkuwfnk+pRJfjScN8ohfesUJp0CJpfzaKBA9VUQRhksX7ErbJkx/Dl&#10;/f7o9kwLg1AaYwkJppTizh+USPDPQiIzmMQ4OQg1ecJknAvt8ySqWSWSq9kIvz7HIYqYsdIIGJAl&#10;Bjlg9wAfY6f8e/1gKmJJD8ajvwWWjAeL6Bm0H4zbRoP9CEBhVr3npH8kKVETWFpDdcC6sZAayhl+&#10;3+D7PTDnV8xiB2Gv4VTwT7hIBfhO0O8oqcH++ug+6GNho5SSDjuypO7nlllBifquseS/5tNpaOF4&#10;mM6uxniw55L1uURv21vAp89x/hget0Hfq+NWWmjfcHgsg1cUMc3Rd0m5t8fDrU+TAscPF8tlVMO2&#10;Ncw/6BfDA3hgNdTn6/6NWdMXscfqf4Rj97LiXS0n3WCpYbn1IJtY6Cdee76x5WPh9OMpzJTzc9Q6&#10;DdHFbwAAAP//AwBQSwMEFAAGAAgAAAAhAGsTU07cAAAACAEAAA8AAABkcnMvZG93bnJldi54bWxM&#10;j8FOwzAQRO9I/IO1SFxQa4OaNg1xKoSUKxKlgqsbL0kgXkex0yR/z3KC42pGb9/kh9l14oJDaD1p&#10;uF8rEEiVty3VGk5v5SoFEaIhazpPqGHBAIfi+io3mfUTveLlGGvBEAqZ0dDE2GdShqpBZ8La90ic&#10;ffrBmcjnUEs7mInhrpMPSm2lMy3xh8b0+Nxg9X0cnYbNR7h7T1/koqI7fTm3lMk4lVrf3sxPjyAi&#10;zvGvDL/6rA4FO539SDaITkOSJhuuMmwPgvPtTvGUMwfJHmSRy/8Dih8AAAD//wMAUEsBAi0AFAAG&#10;AAgAAAAhALaDOJL+AAAA4QEAABMAAAAAAAAAAAAAAAAAAAAAAFtDb250ZW50X1R5cGVzXS54bWxQ&#10;SwECLQAUAAYACAAAACEAOP0h/9YAAACUAQAACwAAAAAAAAAAAAAAAAAvAQAAX3JlbHMvLnJlbHNQ&#10;SwECLQAUAAYACAAAACEAOKLrz5cCAACMBQAADgAAAAAAAAAAAAAAAAAuAgAAZHJzL2Uyb0RvYy54&#10;bWxQSwECLQAUAAYACAAAACEAaxNTTtwAAAAIAQAADwAAAAAAAAAAAAAAAADxBAAAZHJzL2Rvd25y&#10;ZXYueG1sUEsFBgAAAAAEAAQA8wAAAPoFAAAAAA==&#10;" filled="f" strokecolor="black [3213]" strokeweight=".25pt"/>
            </w:pict>
          </mc:Fallback>
        </mc:AlternateContent>
      </w:r>
      <w:r>
        <w:rPr>
          <w:rFonts w:eastAsiaTheme="minorEastAsia"/>
        </w:rPr>
        <w:t>Comme t</w:t>
      </w:r>
      <w:r>
        <w:rPr>
          <w:rFonts w:eastAsiaTheme="minorEastAsia"/>
          <w:vertAlign w:val="subscript"/>
        </w:rPr>
        <w:t>0</w:t>
      </w:r>
      <w:r>
        <w:rPr>
          <w:rFonts w:eastAsiaTheme="minorEastAsia"/>
        </w:rPr>
        <w:t xml:space="preserve"> = 0, il vient  </w:t>
      </w: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2D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</m:den>
        </m:f>
      </m:oMath>
      <w:r>
        <w:rPr>
          <w:rFonts w:eastAsiaTheme="minorEastAsia"/>
        </w:rPr>
        <w:t xml:space="preserve"> .   Ainsi, on peut écrire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2D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="00282FE5">
        <w:rPr>
          <w:rFonts w:eastAsiaTheme="minorEastAsia"/>
        </w:rPr>
        <w:t xml:space="preserve">   </w:t>
      </w:r>
    </w:p>
    <w:p w:rsidR="009306E4" w:rsidRPr="009306E4" w:rsidRDefault="009306E4" w:rsidP="009306E4">
      <w:pPr>
        <w:spacing w:after="0" w:line="240" w:lineRule="auto"/>
        <w:ind w:left="1134"/>
        <w:jc w:val="both"/>
        <w:rPr>
          <w:rFonts w:eastAsiaTheme="minorEastAsia"/>
        </w:rPr>
      </w:pPr>
    </w:p>
    <w:p w:rsidR="009306E4" w:rsidRDefault="009306E4" w:rsidP="009306E4">
      <w:pPr>
        <w:spacing w:after="0" w:line="240" w:lineRule="auto"/>
        <w:ind w:left="1134" w:hanging="11"/>
        <w:jc w:val="both"/>
        <w:rPr>
          <w:rFonts w:eastAsiaTheme="minorEastAsia"/>
        </w:rPr>
      </w:pPr>
      <w:r>
        <w:rPr>
          <w:rFonts w:eastAsiaTheme="minorEastAsia"/>
        </w:rPr>
        <w:t>De cette relation, il vient :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</w:t>
      </w:r>
      <m:oMath>
        <m:r>
          <w:rPr>
            <w:rFonts w:ascii="Cambria Math" w:eastAsiaTheme="minorEastAsia" w:hAnsi="Cambria Math"/>
          </w:rPr>
          <m:t xml:space="preserve">D=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v .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 xml:space="preserve"> t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9306E4" w:rsidRDefault="009306E4" w:rsidP="009306E4">
      <w:pPr>
        <w:spacing w:after="0" w:line="240" w:lineRule="auto"/>
        <w:ind w:left="3551" w:hanging="11"/>
        <w:jc w:val="both"/>
        <w:rPr>
          <w:rFonts w:eastAsiaTheme="minorEastAsi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6730DCB" wp14:editId="46E4F2E5">
                <wp:simplePos x="0" y="0"/>
                <wp:positionH relativeFrom="column">
                  <wp:posOffset>4364546</wp:posOffset>
                </wp:positionH>
                <wp:positionV relativeFrom="paragraph">
                  <wp:posOffset>52334</wp:posOffset>
                </wp:positionV>
                <wp:extent cx="849664" cy="201930"/>
                <wp:effectExtent l="0" t="0" r="2667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9664" cy="2019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6" style="position:absolute;margin-left:343.65pt;margin-top:4.1pt;width:66.9pt;height:15.9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Et+mwIAAIwFAAAOAAAAZHJzL2Uyb0RvYy54bWysVE1v2zAMvQ/YfxB0Xx2n6VdQpwhadBhQ&#10;tEXboWdVlmIDkqhJSpzs14+SbCdoix2G+SCLIvkoPpG8vNpqRTbC+RZMRcujCSXCcKhbs6roz5fb&#10;b+eU+MBMzRQYUdGd8PRq8fXLZWfnYgoNqFo4giDGzztb0SYEOy8KzxuhmT8CKwwqJTjNAopuVdSO&#10;dYiuVTGdTE6LDlxtHXDhPZ7eZCVdJHwpBQ8PUnoRiKoo3i2k1aX1La7F4pLNV47ZpuX9Ndg/3EKz&#10;1mDQEeqGBUbWrv0ApVvuwIMMRxx0AVK2XKQcMJty8i6b54ZZkXJBcrwdafL/D5bfbx4daeuKTikx&#10;TOMTPSFpzKyUINNIT2f9HK2e7aPrJY/bmOtWOh3/mAXZJkp3I6ViGwjHw/PZxenpjBKOKszw4jhR&#10;XuydrfPhuwBN4qaiDoMnItnmzgcMiKaDSYxl4LZVKr2aMqSr6HF5dpIcPKi2jspolupHXCtHNgxf&#10;PmzLmApiHVihpAwexgRzSmkXdkpECGWehERmMIlpDhBrco/JOBcmlFnVsFrkUCcT/IZgg0cKnQAj&#10;ssRLjtg9wGCZQQbsfOfePrqKVNKj8+RvF8vOo0eKDCaMzro14D4DUJhVHznbDyRlaiJLb1DvsG4c&#10;5Ibylt+2+H53zIdH5rCDsNdwKoQHXKQCfCfod5Q04H5/dh7tsbBRS0mHHVlR/2vNnKBE/TBY8hfl&#10;bBZbOAmzk7MpCu5Q83aoMWt9Dfj0Jc4fy9M22gc1bKUD/YrDYxmjoooZjrEryoMbhOuQJwWOHy6W&#10;y2SGbWtZuDPPlkfwyGqsz5ftK3O2L+KA1X8PQ/ey+btazrbR08ByHUC2qdD3vPZ8Y8unwunHU5wp&#10;h3Ky2g/RxR8AAAD//wMAUEsDBBQABgAIAAAAIQDlKRNw3AAAAAgBAAAPAAAAZHJzL2Rvd25yZXYu&#10;eG1sTI9BT4QwEIXvJv6HZky8GLcFdSVI2RgTribubvTapSOgdEpoWeDfO570OHkv3/um2C2uF2cc&#10;Q+dJQ7JRIJBqbztqNBwP1W0GIkRD1vSeUMOKAXbl5UVhcutnesPzPjaCIRRyo6GNccilDHWLzoSN&#10;H5A4+/SjM5HPsZF2NDPDXS9TpbbSmY54oTUDvrRYf+8np+H+I9y8Z69yVdEdv5xbq4dprrS+vlqe&#10;n0BEXOJfGX71WR1Kdjr5iWwQvYZt9njHVQ1ZCoLzLE0SECeGKwWyLOT/B8ofAAAA//8DAFBLAQIt&#10;ABQABgAIAAAAIQC2gziS/gAAAOEBAAATAAAAAAAAAAAAAAAAAAAAAABbQ29udGVudF9UeXBlc10u&#10;eG1sUEsBAi0AFAAGAAgAAAAhADj9If/WAAAAlAEAAAsAAAAAAAAAAAAAAAAALwEAAF9yZWxzLy5y&#10;ZWxzUEsBAi0AFAAGAAgAAAAhAGRIS36bAgAAjAUAAA4AAAAAAAAAAAAAAAAALgIAAGRycy9lMm9E&#10;b2MueG1sUEsBAi0AFAAGAAgAAAAhAOUpE3DcAAAACAEAAA8AAAAAAAAAAAAAAAAA9QQAAGRycy9k&#10;b3ducmV2LnhtbFBLBQYAAAAABAAEAPMAAAD+BQAAAAA=&#10;" filled="f" strokecolor="black [3213]" strokeweight=".25pt"/>
            </w:pict>
          </mc:Fallback>
        </mc:AlternateContent>
      </w:r>
      <w:r w:rsidRPr="009306E4">
        <w:rPr>
          <w:rFonts w:eastAsiaTheme="minorEastAsia"/>
          <w:u w:val="single"/>
        </w:rPr>
        <w:t>A.N.</w:t>
      </w:r>
      <w:r>
        <w:rPr>
          <w:rFonts w:eastAsiaTheme="minorEastAsia"/>
        </w:rPr>
        <w:t xml:space="preserve"> : </w:t>
      </w:r>
      <w:r>
        <w:rPr>
          <w:rFonts w:eastAsiaTheme="minorEastAsia"/>
        </w:rPr>
        <w:tab/>
        <w:t xml:space="preserve">  </w:t>
      </w:r>
      <m:oMath>
        <m:r>
          <w:rPr>
            <w:rFonts w:ascii="Cambria Math" w:eastAsiaTheme="minorEastAsia" w:hAnsi="Cambria Math"/>
          </w:rPr>
          <m:t xml:space="preserve">D=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1,33 .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 xml:space="preserve"> .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 xml:space="preserve">140 .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  <m:r>
                  <w:rPr>
                    <w:rFonts w:ascii="Cambria Math" w:hAnsi="Cambria Math"/>
                  </w:rPr>
                  <m:t>-0</m:t>
                </m:r>
              </m:e>
            </m:d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=9,31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r>
          <w:rPr>
            <w:rFonts w:ascii="Cambria Math" w:hAnsi="Cambria Math"/>
          </w:rPr>
          <m:t>m</m:t>
        </m:r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</w:p>
    <w:p w:rsidR="009306E4" w:rsidRDefault="009306E4" w:rsidP="009306E4">
      <w:pPr>
        <w:spacing w:after="0" w:line="240" w:lineRule="auto"/>
        <w:ind w:left="1134" w:hanging="11"/>
        <w:jc w:val="both"/>
        <w:rPr>
          <w:rFonts w:eastAsiaTheme="minorEastAsia"/>
        </w:rPr>
      </w:pPr>
    </w:p>
    <w:p w:rsidR="009306E4" w:rsidRPr="00A908D0" w:rsidRDefault="009306E4" w:rsidP="009306E4">
      <w:pPr>
        <w:spacing w:after="0" w:line="240" w:lineRule="auto"/>
        <w:ind w:left="1134" w:hanging="11"/>
        <w:jc w:val="both"/>
        <w:rPr>
          <w:rFonts w:eastAsiaTheme="minorEastAsia"/>
        </w:rPr>
      </w:pPr>
      <w:r>
        <w:rPr>
          <w:rFonts w:eastAsiaTheme="minorEastAsia"/>
        </w:rPr>
        <w:tab/>
        <w:t>L’objet réflecteur se trouve à 9,31 cm de la sonde S.</w:t>
      </w:r>
    </w:p>
    <w:p w:rsidR="00A908D0" w:rsidRPr="00215C8E" w:rsidRDefault="00215C8E" w:rsidP="009306E4">
      <w:pPr>
        <w:pStyle w:val="Paragraphedeliste"/>
        <w:numPr>
          <w:ilvl w:val="0"/>
          <w:numId w:val="21"/>
        </w:numPr>
        <w:spacing w:before="120" w:after="0" w:line="240" w:lineRule="auto"/>
        <w:ind w:left="1134"/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108B9FA" wp14:editId="56D38356">
                <wp:simplePos x="0" y="0"/>
                <wp:positionH relativeFrom="column">
                  <wp:posOffset>2291080</wp:posOffset>
                </wp:positionH>
                <wp:positionV relativeFrom="paragraph">
                  <wp:posOffset>259080</wp:posOffset>
                </wp:positionV>
                <wp:extent cx="849630" cy="201930"/>
                <wp:effectExtent l="0" t="0" r="2667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9630" cy="2019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6" style="position:absolute;margin-left:180.4pt;margin-top:20.4pt;width:66.9pt;height:15.9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avCmQIAAIwFAAAOAAAAZHJzL2Uyb0RvYy54bWysVE1v2zAMvQ/YfxB0Xx2n6ZdRpwhSdBhQ&#10;tEXboWdFlmIDsqhJSpzs14+SbCdoix2G5aBQJvlIPpG8vtm1imyFdQ3okuYnE0qE5lA1el3Sn693&#10;3y4pcZ7piinQoqR74ejN/OuX684UYgo1qEpYgiDaFZ0pae29KbLM8Vq0zJ2AERqVEmzLPF7tOqss&#10;6xC9Vdl0MjnPOrCVscCFc/j1NinpPOJLKbh/lNIJT1RJMTcfTxvPVTiz+TUr1paZuuF9GuwfsmhZ&#10;ozHoCHXLPCMb23yAahtuwYH0JxzaDKRsuIg1YDX55F01LzUzItaC5Dgz0uT+Hyx/2D5Z0lQlnVGi&#10;WYtP9IykMb1WgswCPZ1xBVq9mCfb3xyKodadtG34xyrILlK6HykVO084frycXZ2fIvEcVVjhFcqI&#10;kh2cjXX+u4CWBKGkFoNHItn23vlkOpiEWBruGqXwOyuUJl1JT/OLs+jgQDVVUAZd7B+xVJZsGb68&#10;3+V92CMrTEJpzCUUmEqKkt8rkeCfhURmsIhpChB68oDJOBfa50lVs0qkUGcT/A3BBo9YsdIIGJAl&#10;Jjli9wCDZQIZsFP9vX1wFbGlR+fJ3xJLzqNHjAzaj85to8F+BqCwqj5ysh9IStQEllZQ7bFvLKSB&#10;cobfNfh+98z5J2ZxgvDJcSv4RzykAnwn6CVKarC/P/se7LGxUUtJhxNZUvdrw6ygRP3Q2PJX+WwW&#10;RjheZmcXU7zYY83qWKM37RLw6XPcP4ZHMdh7NYjSQvuGy2MRoqKKaY6xS8q9HS5LnzYFrh8uFoto&#10;hmNrmL/XL4YH8MBq6M/X3Ruzpm9ij93/AMP0suJdLyfb4KlhsfEgm9joB157vnHkY+P06ynslON7&#10;tDos0fkfAAAA//8DAFBLAwQUAAYACAAAACEAngzcet0AAAAJAQAADwAAAGRycy9kb3ducmV2Lnht&#10;bEyPwU7DMAyG70i8Q2QkLogljFJGaTohpF6RGBNcs8a0hcapmnRt3x7vxE6W5V+fvz/fzq4TRxxC&#10;60nD3UqBQKq8banWsP8obzcgQjRkTecJNSwYYFtcXuQms36idzzuYi0YQiEzGpoY+0zKUDXoTFj5&#10;Holv335wJvI61NIOZmK46+RaqVQ60xJ/aEyPrw1Wv7vRaUi+ws3n5k0uKrr9j3NL+TBOpdbXV/PL&#10;M4iIc/wPw0mf1aFgp4MfyQbRabhPFatHhp0mB5KnJAVx0PC4TkEWuTxvUPwBAAD//wMAUEsBAi0A&#10;FAAGAAgAAAAhALaDOJL+AAAA4QEAABMAAAAAAAAAAAAAAAAAAAAAAFtDb250ZW50X1R5cGVzXS54&#10;bWxQSwECLQAUAAYACAAAACEAOP0h/9YAAACUAQAACwAAAAAAAAAAAAAAAAAvAQAAX3JlbHMvLnJl&#10;bHNQSwECLQAUAAYACAAAACEAfY2rwpkCAACMBQAADgAAAAAAAAAAAAAAAAAuAgAAZHJzL2Uyb0Rv&#10;Yy54bWxQSwECLQAUAAYACAAAACEAngzcet0AAAAJAQAADwAAAAAAAAAAAAAAAADzBAAAZHJzL2Rv&#10;d25yZXYueG1sUEsFBgAAAAAEAAQA8wAAAP0FAAAAAA==&#10;" filled="f" strokecolor="black [3213]" strokeweight=".25pt"/>
            </w:pict>
          </mc:Fallback>
        </mc:AlternateContent>
      </w:r>
      <w:r w:rsidR="00FD4E37" w:rsidRPr="00215C8E">
        <w:t xml:space="preserve">Sur l’oscillogramme du document n°6, on peut mesurer une période T = 500 ns. Cela correspond à une </w:t>
      </w:r>
      <w:proofErr w:type="gramStart"/>
      <w:r w:rsidR="00FD4E37" w:rsidRPr="00215C8E">
        <w:t xml:space="preserve">fréquence </w:t>
      </w:r>
      <w:proofErr w:type="gramEnd"/>
      <m:oMath>
        <m:r>
          <w:rPr>
            <w:rFonts w:ascii="Cambria Math" w:hAnsi="Cambria Math"/>
          </w:rPr>
          <m:t xml:space="preserve">f=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 xml:space="preserve">500 . 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-9</m:t>
                </m:r>
              </m:sup>
            </m:sSup>
          </m:den>
        </m:f>
        <m:r>
          <w:rPr>
            <w:rFonts w:ascii="Cambria Math" w:hAnsi="Cambria Math"/>
          </w:rPr>
          <m:t xml:space="preserve">=2,00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 xml:space="preserve"> Hz</m:t>
        </m:r>
      </m:oMath>
      <w:r w:rsidR="00FD4E37" w:rsidRPr="00215C8E">
        <w:rPr>
          <w:rFonts w:eastAsiaTheme="minorEastAsia"/>
        </w:rPr>
        <w:t>.</w:t>
      </w:r>
    </w:p>
    <w:p w:rsidR="00FD4E37" w:rsidRPr="00215C8E" w:rsidRDefault="00FD4E37" w:rsidP="00FD4E37">
      <w:pPr>
        <w:pStyle w:val="Paragraphedeliste"/>
        <w:spacing w:before="120" w:after="0" w:line="240" w:lineRule="auto"/>
        <w:ind w:left="1134"/>
        <w:jc w:val="both"/>
      </w:pPr>
      <w:r w:rsidRPr="00215C8E">
        <w:t>Le document n°6 précise, d’une part, que la fréquence des ondes ultrasonores émises est comprise entre 2 MHz et 20MHz, et d’autre part qu</w:t>
      </w:r>
      <w:r w:rsidR="00215C8E" w:rsidRPr="00215C8E">
        <w:t>e</w:t>
      </w:r>
      <w:r w:rsidRPr="00215C8E">
        <w:t xml:space="preserve"> </w:t>
      </w:r>
      <w:r w:rsidR="00215C8E" w:rsidRPr="00215C8E">
        <w:t xml:space="preserve">les </w:t>
      </w:r>
      <w:r w:rsidRPr="00215C8E">
        <w:t>échographie</w:t>
      </w:r>
      <w:r w:rsidR="00215C8E" w:rsidRPr="00215C8E">
        <w:t>s</w:t>
      </w:r>
      <w:r w:rsidRPr="00215C8E">
        <w:t xml:space="preserve"> fœtale</w:t>
      </w:r>
      <w:r w:rsidR="00215C8E" w:rsidRPr="00215C8E">
        <w:t>s sont réalisées avec une fréquence peu élevée.</w:t>
      </w:r>
      <w:r w:rsidR="00215C8E" w:rsidRPr="00215C8E">
        <w:rPr>
          <w:noProof/>
          <w:lang w:eastAsia="fr-FR"/>
        </w:rPr>
        <w:t xml:space="preserve"> </w:t>
      </w:r>
      <w:r w:rsidR="00215C8E" w:rsidRPr="00215C8E">
        <w:t>La fréquence calculée est donc bien adaptée à la réalisation d’une échographie fœtale.</w:t>
      </w:r>
    </w:p>
    <w:p w:rsidR="00215C8E" w:rsidRDefault="00215C8E" w:rsidP="00FD4E37">
      <w:pPr>
        <w:pStyle w:val="Paragraphedeliste"/>
        <w:spacing w:before="120" w:after="0" w:line="240" w:lineRule="auto"/>
        <w:ind w:left="1134"/>
        <w:jc w:val="both"/>
        <w:rPr>
          <w:rFonts w:cstheme="minorHAnsi"/>
        </w:rPr>
      </w:pPr>
      <w:r w:rsidRPr="00215C8E">
        <w:rPr>
          <w:rFonts w:cstheme="minorHAnsi"/>
        </w:rPr>
        <w:t>On peut donc déterminer un encadrement pour la valeur de la longueur d’onde </w:t>
      </w:r>
      <w:r>
        <w:rPr>
          <w:rFonts w:cstheme="minorHAnsi"/>
        </w:rPr>
        <w:t>avec la relation</w:t>
      </w:r>
      <w:r w:rsidR="00282FE5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m:oMath>
        <m:r>
          <w:rPr>
            <w:rFonts w:ascii="Cambria Math" w:hAnsi="Cambria Math" w:cstheme="minorHAnsi"/>
          </w:rPr>
          <m:t>λ=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c</m:t>
            </m:r>
          </m:num>
          <m:den>
            <m:r>
              <w:rPr>
                <w:rFonts w:ascii="Cambria Math" w:hAnsi="Cambria Math" w:cstheme="minorHAnsi"/>
              </w:rPr>
              <m:t>f</m:t>
            </m:r>
          </m:den>
        </m:f>
      </m:oMath>
      <w:r>
        <w:rPr>
          <w:rFonts w:eastAsiaTheme="minorEastAsia" w:cstheme="minorHAnsi"/>
        </w:rPr>
        <w:t> :</w:t>
      </w:r>
    </w:p>
    <w:p w:rsidR="00215C8E" w:rsidRDefault="00AB5F75" w:rsidP="00215C8E">
      <w:pPr>
        <w:pStyle w:val="Paragraphedeliste"/>
        <w:spacing w:before="120" w:after="0" w:line="240" w:lineRule="auto"/>
        <w:ind w:left="1134"/>
        <w:jc w:val="center"/>
        <w:rPr>
          <w:rFonts w:eastAsiaTheme="minorEastAsia" w:cstheme="minorHAnsi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1539</m:t>
            </m:r>
          </m:num>
          <m:den>
            <m:r>
              <w:rPr>
                <w:rFonts w:ascii="Cambria Math" w:hAnsi="Cambria Math"/>
              </w:rPr>
              <m:t xml:space="preserve">2,00 .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den>
        </m:f>
        <m:r>
          <w:rPr>
            <w:rFonts w:ascii="Cambria Math" w:hAnsi="Cambria Math"/>
          </w:rPr>
          <m:t xml:space="preserve">=7,69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  <m:r>
          <w:rPr>
            <w:rFonts w:ascii="Cambria Math" w:hAnsi="Cambria Math"/>
          </w:rPr>
          <m:t xml:space="preserve"> m</m:t>
        </m:r>
      </m:oMath>
      <w:r w:rsidR="00215C8E">
        <w:rPr>
          <w:rFonts w:eastAsiaTheme="minorEastAsia" w:cstheme="minorHAnsi"/>
        </w:rPr>
        <w:t xml:space="preserve">      </w:t>
      </w:r>
      <w:r w:rsidR="00215C8E">
        <w:rPr>
          <w:rFonts w:eastAsiaTheme="minorEastAsia" w:cstheme="minorHAnsi"/>
        </w:rPr>
        <w:tab/>
        <w:t xml:space="preserve">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1541</m:t>
            </m:r>
          </m:num>
          <m:den>
            <m:r>
              <w:rPr>
                <w:rFonts w:ascii="Cambria Math" w:hAnsi="Cambria Math"/>
              </w:rPr>
              <m:t xml:space="preserve">2,00 .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den>
        </m:f>
        <m:r>
          <w:rPr>
            <w:rFonts w:ascii="Cambria Math" w:hAnsi="Cambria Math"/>
          </w:rPr>
          <m:t xml:space="preserve">=7,70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  <m:r>
          <w:rPr>
            <w:rFonts w:ascii="Cambria Math" w:hAnsi="Cambria Math"/>
          </w:rPr>
          <m:t xml:space="preserve"> m</m:t>
        </m:r>
      </m:oMath>
    </w:p>
    <w:p w:rsidR="00215C8E" w:rsidRDefault="00215C8E" w:rsidP="00215C8E">
      <w:pPr>
        <w:pStyle w:val="Paragraphedeliste"/>
        <w:spacing w:before="120" w:after="0" w:line="240" w:lineRule="auto"/>
        <w:ind w:left="1134"/>
        <w:rPr>
          <w:rFonts w:eastAsiaTheme="minorEastAsia" w:cstheme="minorHAnsi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F5E7CD5" wp14:editId="16E7EE98">
                <wp:simplePos x="0" y="0"/>
                <wp:positionH relativeFrom="column">
                  <wp:posOffset>1038720</wp:posOffset>
                </wp:positionH>
                <wp:positionV relativeFrom="paragraph">
                  <wp:posOffset>158312</wp:posOffset>
                </wp:positionV>
                <wp:extent cx="2160270" cy="226577"/>
                <wp:effectExtent l="0" t="0" r="11430" b="2159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270" cy="226577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81.8pt;margin-top:12.45pt;width:170.1pt;height:17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dbBmgIAAI0FAAAOAAAAZHJzL2Uyb0RvYy54bWysVE1v2zAMvQ/YfxB0X/2xptmCOkXQosOA&#10;og3aDj2rshQbkEVNUuJkv36UZDtBV+wwzAdZEslH8onk5dW+U2QnrGtBV7Q4yykRmkPd6k1Ffzzf&#10;fvpCifNM10yBFhU9CEevlh8/XPZmIUpoQNXCEgTRbtGbijbem0WWOd6IjrkzMEKjUILtmMej3WS1&#10;ZT2idyor8/wi68HWxgIXzuHtTRLSZcSXUnD/IKUTnqiKYmw+rjaur2HNlpdssbHMNC0fwmD/EEXH&#10;Wo1OJ6gb5hnZ2vYPqK7lFhxIf8ahy0DKlouYA2ZT5G+yeWqYETEXJMeZiSb3/2D5/W5tSVtXdEaJ&#10;Zh0+0SOSxvRGCTIL9PTGLVDryaztcHK4Dbnupe3CH7Mg+0jpYaJU7D3heFkWF3k5R+Y5ysryYjaf&#10;B9DsaG2s898EdCRsKmrRe2SS7e6cT6qjSnCm4bZVCu/ZQmnSV/RzMZ9FAweqrYMwyGIBiWtlyY7h&#10;0/t9Mbg90cIglMZYQoYpp7jzByUS/KOQSE3IIjkIRXnEZJwL7YskalgtkqtZjt/obLSIGSuNgAFZ&#10;YpAT9gAwaiaQETvlP+gHUxFrejLO/xZYMp4somfQfjLuWg32PQCFWQ2ek/5IUqImsPQK9QELx0Lq&#10;KGf4bYvvd8ecXzOLLYRPjmPBP+AiFeA7wbCjpAH76737oI+VjVJKemzJirqfW2YFJeq7xpr/Wpyf&#10;hx6Oh/PZvMSDPZW8nkr0trsGfPoCB5DhcRv0vRq30kL3gtNjFbyiiGmOvivKvR0P1z6NCpw/XKxW&#10;UQ371jB/p58MD+CB1VCfz/sXZs1QxB7L/x7G9mWLN7WcdIOlhtXWg2xjoR95HfjGno+FM8ynMFRO&#10;z1HrOEWXvwEAAP//AwBQSwMEFAAGAAgAAAAhALrAq1/dAAAACQEAAA8AAABkcnMvZG93bnJldi54&#10;bWxMj8tOwzAQRfdI/IM1SGwQtenDakOcCiFli0SpYOsm0yQQj6PYaZK/Z1jR5dUc3Tk33U+uFRfs&#10;Q+PJwNNCgUAqfNlQZeD4kT9uQYRoqbStJzQwY4B9dnuT2qT0I73j5RArwSUUEmugjrFLpAxFjc6G&#10;he+Q+Hb2vbORY1/Jsrcjl7tWLpXS0tmG+ENtO3ytsfg5DM7A+is8fG7f5KyiO347N+ebYcyNub+b&#10;Xp5BRJziPwx/+qwOGTud/EBlEC1nvdKMGliudyAY2KgVbzkZ0EqDzFJ5vSD7BQAA//8DAFBLAQIt&#10;ABQABgAIAAAAIQC2gziS/gAAAOEBAAATAAAAAAAAAAAAAAAAAAAAAABbQ29udGVudF9UeXBlc10u&#10;eG1sUEsBAi0AFAAGAAgAAAAhADj9If/WAAAAlAEAAAsAAAAAAAAAAAAAAAAALwEAAF9yZWxzLy5y&#10;ZWxzUEsBAi0AFAAGAAgAAAAhAFyZ1sGaAgAAjQUAAA4AAAAAAAAAAAAAAAAALgIAAGRycy9lMm9E&#10;b2MueG1sUEsBAi0AFAAGAAgAAAAhALrAq1/dAAAACQEAAA8AAAAAAAAAAAAAAAAA9AQAAGRycy9k&#10;b3ducmV2LnhtbFBLBQYAAAAABAAEAPMAAAD+BQAAAAA=&#10;" filled="f" strokecolor="black [3213]" strokeweight=".25pt"/>
            </w:pict>
          </mc:Fallback>
        </mc:AlternateContent>
      </w:r>
    </w:p>
    <w:p w:rsidR="00215C8E" w:rsidRPr="00215C8E" w:rsidRDefault="00215C8E" w:rsidP="00215C8E">
      <w:pPr>
        <w:pStyle w:val="Paragraphedeliste"/>
        <w:spacing w:before="120" w:after="0" w:line="240" w:lineRule="auto"/>
        <w:ind w:left="1134"/>
        <w:rPr>
          <w:rFonts w:cstheme="minorHAnsi"/>
        </w:rPr>
      </w:pPr>
      <w:r>
        <w:rPr>
          <w:rFonts w:eastAsiaTheme="minorEastAsia" w:cstheme="minorHAnsi"/>
        </w:rPr>
        <w:t xml:space="preserve">Ainsi, </w:t>
      </w:r>
      <m:oMath>
        <m:r>
          <w:rPr>
            <w:rFonts w:ascii="Cambria Math" w:eastAsiaTheme="minorEastAsia" w:hAnsi="Cambria Math" w:cstheme="minorHAnsi"/>
          </w:rPr>
          <m:t xml:space="preserve">  λ ∈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 xml:space="preserve">7,69 . 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-4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 xml:space="preserve"> ;  7,70 . 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-4</m:t>
                </m:r>
              </m:sup>
            </m:sSup>
          </m:e>
        </m:d>
        <m:r>
          <w:rPr>
            <w:rFonts w:ascii="Cambria Math" w:eastAsiaTheme="minorEastAsia" w:hAnsi="Cambria Math" w:cstheme="minorHAnsi"/>
          </w:rPr>
          <m:t xml:space="preserve">  m</m:t>
        </m:r>
      </m:oMath>
    </w:p>
    <w:p w:rsidR="00215C8E" w:rsidRDefault="00215C8E" w:rsidP="00FD4E37">
      <w:pPr>
        <w:pStyle w:val="Paragraphedeliste"/>
        <w:spacing w:before="120" w:after="0" w:line="240" w:lineRule="auto"/>
        <w:ind w:left="1134"/>
        <w:jc w:val="both"/>
        <w:rPr>
          <w:rFonts w:cstheme="minorHAnsi"/>
        </w:rPr>
      </w:pPr>
    </w:p>
    <w:p w:rsidR="00197E9F" w:rsidRDefault="00197E9F" w:rsidP="00197E9F">
      <w:pPr>
        <w:numPr>
          <w:ilvl w:val="0"/>
          <w:numId w:val="18"/>
        </w:numPr>
        <w:spacing w:before="120" w:after="0" w:line="240" w:lineRule="auto"/>
        <w:ind w:left="1145" w:hanging="357"/>
        <w:jc w:val="both"/>
        <w:rPr>
          <w:color w:val="FF0000"/>
        </w:rPr>
      </w:pPr>
      <w:r>
        <w:t xml:space="preserve">Calcul de </w:t>
      </w:r>
      <w:r w:rsidRPr="00D708AF">
        <w:rPr>
          <w:rFonts w:cstheme="minorHAnsi"/>
          <w:iCs/>
        </w:rPr>
        <w:t xml:space="preserve">la meilleure estimation </w:t>
      </w:r>
      <w:proofErr w:type="spellStart"/>
      <w:r w:rsidRPr="00D708AF">
        <w:rPr>
          <w:rFonts w:cstheme="minorHAnsi"/>
          <w:iCs/>
        </w:rPr>
        <w:t>f</w:t>
      </w:r>
      <w:r w:rsidRPr="00D708AF">
        <w:rPr>
          <w:rFonts w:cstheme="minorHAnsi"/>
          <w:iCs/>
          <w:vertAlign w:val="subscript"/>
        </w:rPr>
        <w:t>moy</w:t>
      </w:r>
      <w:proofErr w:type="spellEnd"/>
      <w:r w:rsidRPr="00D708AF">
        <w:rPr>
          <w:rFonts w:cstheme="minorHAnsi"/>
          <w:iCs/>
        </w:rPr>
        <w:t xml:space="preserve"> de la fréquence des ultrasons émis par la </w:t>
      </w:r>
      <w:r w:rsidRPr="00197E9F">
        <w:rPr>
          <w:rFonts w:cstheme="minorHAnsi"/>
          <w:iCs/>
        </w:rPr>
        <w:t>sonde </w:t>
      </w:r>
      <w:r w:rsidRPr="00197E9F">
        <w:t>:</w:t>
      </w:r>
    </w:p>
    <w:p w:rsidR="00197E9F" w:rsidRDefault="00197E9F" w:rsidP="00AB3C32">
      <w:pPr>
        <w:spacing w:before="120" w:after="0" w:line="240" w:lineRule="auto"/>
        <w:ind w:left="1701"/>
        <w:jc w:val="both"/>
        <w:rPr>
          <w:rFonts w:eastAsiaTheme="minorEastAsia"/>
          <w:noProof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4F14B97" wp14:editId="67EDC442">
                <wp:simplePos x="0" y="0"/>
                <wp:positionH relativeFrom="column">
                  <wp:posOffset>4358168</wp:posOffset>
                </wp:positionH>
                <wp:positionV relativeFrom="paragraph">
                  <wp:posOffset>88265</wp:posOffset>
                </wp:positionV>
                <wp:extent cx="663546" cy="201930"/>
                <wp:effectExtent l="0" t="0" r="22860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546" cy="2019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6" style="position:absolute;margin-left:343.15pt;margin-top:6.95pt;width:52.25pt;height:15.9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YMmmgIAAIwFAAAOAAAAZHJzL2Uyb0RvYy54bWysVEtv2zAMvg/YfxB0Xx3n1TWoUwQtOgwo&#10;2qDt0LMiS7EBSdQkJU7260fJjwRdscMwH2RRJD+Kn0he3xy0InvhfA2moPnFiBJhOJS12Rb0x+v9&#10;l6+U+MBMyRQYUdCj8PRm+fnTdWMXYgwVqFI4giDGLxpb0CoEu8gyzyuhmb8AKwwqJTjNAopum5WO&#10;NYiuVTYejeZZA660DrjwHk/vWiVdJnwpBQ9PUnoRiCoo3i2k1aV1E9dsec0WW8dsVfPuGuwfbqFZ&#10;bTDoAHXHAiM7V/8BpWvuwIMMFxx0BlLWXKQcMJt89C6bl4pZkXJBcrwdaPL/D5Y/7teO1GVB55QY&#10;pvGJnpE0ZrZKkHmkp7F+gVYvdu06yeM25nqQTsc/ZkEOidLjQKk4BMLxcD6fzKYIzVGFGV5NEuXZ&#10;ydk6H74J0CRuCuoweCKS7R98wIBo2pvEWAbua6XSqylDmoJO8stZcvCg6jIqo1mqH3GrHNkzfPlw&#10;yGMqiHVmhZIyeBgTbFNKu3BUIkIo8ywkMoNJjNsAsSZPmIxzYULeqipWijbUbIRfH6z3SKETYESW&#10;eMkBuwPoLVuQHru9c2cfXUUq6cF59LeLtc6DR4oMJgzOujbgPgJQmFUXubXvSWqpiSxtoDxi3Tho&#10;G8pbfl/j+z0wH9bMYQdhr+FUCE+4SAX4TtDtKKnA/froPNpjYaOWkgY7sqD+5445QYn6brDkr/Lp&#10;NLZwEqazyzEK7lyzOdeYnb4FfPoc54/laRvtg+q30oF+w+GxilFRxQzH2AXlwfXCbWgnBY4fLlar&#10;ZIZta1l4MC+WR/DIaqzP18Mbc7Yr4oDV/wh997LFu1pubaOngdUugKxToZ947fjGlk+F042nOFPO&#10;5WR1GqLL3wAAAP//AwBQSwMEFAAGAAgAAAAhAJfGuB3dAAAACQEAAA8AAABkcnMvZG93bnJldi54&#10;bWxMj8FOwzAQRO9I/IO1SFwQtaE0TUOcCiHlikSp4OrGSxKI11HsNMnfs5zguJrR2zf5fnadOOMQ&#10;Wk8a7lYKBFLlbUu1huNbeZuCCNGQNZ0n1LBggH1xeZGbzPqJXvF8iLVgCIXMaGhi7DMpQ9WgM2Hl&#10;eyTOPv3gTORzqKUdzMRw18l7pRLpTEv8oTE9PjdYfR9Gp+HhI9y8py9yUdEdv5xbys04lVpfX81P&#10;jyAizvGvDL/6rA4FO538SDaITkOSJmuucrDegeDCdqd4y4npmy3IIpf/FxQ/AAAA//8DAFBLAQIt&#10;ABQABgAIAAAAIQC2gziS/gAAAOEBAAATAAAAAAAAAAAAAAAAAAAAAABbQ29udGVudF9UeXBlc10u&#10;eG1sUEsBAi0AFAAGAAgAAAAhADj9If/WAAAAlAEAAAsAAAAAAAAAAAAAAAAALwEAAF9yZWxzLy5y&#10;ZWxzUEsBAi0AFAAGAAgAAAAhAEpdgyaaAgAAjAUAAA4AAAAAAAAAAAAAAAAALgIAAGRycy9lMm9E&#10;b2MueG1sUEsBAi0AFAAGAAgAAAAhAJfGuB3dAAAACQEAAA8AAAAAAAAAAAAAAAAA9AQAAGRycy9k&#10;b3ducmV2LnhtbFBLBQYAAAAABAAEAPMAAAD+BQAAAAA=&#10;" filled="f" strokecolor="black [3213]" strokeweight=".25pt"/>
            </w:pict>
          </mc:Fallback>
        </mc:AlternateConten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moy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1,9</m:t>
            </m:r>
            <m: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1,98</m:t>
            </m:r>
            <m:r>
              <w:rPr>
                <w:rFonts w:ascii="Cambria Math" w:hAnsi="Cambria Math"/>
              </w:rPr>
              <m:t>+2,0</m:t>
            </m:r>
            <m: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+1,99+2,0</m:t>
            </m:r>
            <m:r>
              <w:rPr>
                <w:rFonts w:ascii="Cambria Math" w:hAnsi="Cambria Math"/>
              </w:rPr>
              <m:t>5</m:t>
            </m:r>
            <m:r>
              <w:rPr>
                <w:rFonts w:ascii="Cambria Math" w:hAnsi="Cambria Math"/>
              </w:rPr>
              <m:t>+2,0</m:t>
            </m:r>
            <m:r>
              <w:rPr>
                <w:rFonts w:ascii="Cambria Math" w:hAnsi="Cambria Math"/>
              </w:rPr>
              <m:t>1</m:t>
            </m:r>
            <m:r>
              <w:rPr>
                <w:rFonts w:ascii="Cambria Math" w:hAnsi="Cambria Math"/>
              </w:rPr>
              <m:t>+2,01+1,97+1,9</m:t>
            </m:r>
            <m:r>
              <w:rPr>
                <w:rFonts w:ascii="Cambria Math" w:hAnsi="Cambria Math"/>
              </w:rPr>
              <m:t>5</m:t>
            </m:r>
            <m:r>
              <w:rPr>
                <w:rFonts w:ascii="Cambria Math" w:hAnsi="Cambria Math"/>
              </w:rPr>
              <m:t>+2,0</m:t>
            </m:r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=2,00 MHz</m:t>
        </m:r>
      </m:oMath>
    </w:p>
    <w:p w:rsidR="00282FE5" w:rsidRDefault="00282FE5" w:rsidP="00AB3C32">
      <w:pPr>
        <w:spacing w:before="120" w:after="0" w:line="240" w:lineRule="auto"/>
        <w:ind w:left="1701"/>
        <w:jc w:val="both"/>
        <w:rPr>
          <w:rFonts w:eastAsiaTheme="minorEastAsia"/>
          <w:noProof/>
        </w:rPr>
      </w:pPr>
    </w:p>
    <w:p w:rsidR="00197E9F" w:rsidRDefault="00197E9F" w:rsidP="00197E9F">
      <w:pPr>
        <w:spacing w:before="120" w:after="0" w:line="240" w:lineRule="auto"/>
        <w:ind w:left="1145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Calcul de l’écart-type :</w:t>
      </w:r>
    </w:p>
    <w:p w:rsidR="00197E9F" w:rsidRPr="005E1A6A" w:rsidRDefault="00BE3615" w:rsidP="00BE3615">
      <w:pPr>
        <w:spacing w:before="120" w:after="0" w:line="240" w:lineRule="auto"/>
        <w:ind w:left="1701"/>
        <w:jc w:val="both"/>
        <w:rPr>
          <w:rFonts w:eastAsiaTheme="minorEastAsia"/>
          <w:noProof/>
          <w:sz w:val="21"/>
          <w:szCs w:val="21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10B466" wp14:editId="0EE56508">
                <wp:simplePos x="0" y="0"/>
                <wp:positionH relativeFrom="column">
                  <wp:posOffset>5489339</wp:posOffset>
                </wp:positionH>
                <wp:positionV relativeFrom="paragraph">
                  <wp:posOffset>136104</wp:posOffset>
                </wp:positionV>
                <wp:extent cx="898216" cy="201930"/>
                <wp:effectExtent l="0" t="0" r="16510" b="266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8216" cy="2019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26" style="position:absolute;margin-left:432.25pt;margin-top:10.7pt;width:70.75pt;height:15.9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zNhmwIAAIwFAAAOAAAAZHJzL2Uyb0RvYy54bWysVE1v2zAMvQ/YfxB0Xx2nH2mDOkXQosOA&#10;oi3aDj2rshQLkEVNUuJkv36UZDtBW+wwzAdZFMlH8Ynk5dW21WQjnFdgKloeTSgRhkOtzKqiP19u&#10;v51T4gMzNdNgREV3wtOrxdcvl52diyk0oGvhCIIYP+9sRZsQ7LwoPG9Ey/wRWGFQKcG1LKDoVkXt&#10;WIforS6mk8lZ0YGrrQMuvMfTm6yki4QvpeDhQUovAtEVxbuFtLq0vsW1WFyy+cox2yjeX4P9wy1a&#10;pgwGHaFuWGBk7dQHqFZxBx5kOOLQFiCl4iLlgNmUk3fZPDfMipQLkuPtSJP/f7D8fvPoiKorOqPE&#10;sBaf6AlJY2alBZlFejrr52j1bB9dL3ncxly30rXxj1mQbaJ0N1IqtoFwPDy/OJ+WZ5RwVGGGF8eJ&#10;8mLvbJ0P3wW0JG4q6jB4IpJt7nzAgGg6mMRYBm6V1unVtCFdRY/L2Wly8KBVHZXRLNWPuNaObBi+&#10;fNiWMRXEOrBCSRs8jAnmlNIu7LSIENo8CYnMYBLTHCDW5B6TcS5MKLOqYbXIoU4n+A3BBo8UOgFG&#10;ZImXHLF7gMEygwzY+c69fXQVqaRH58nfLpadR48UGUwYnVtlwH0GoDGrPnK2H0jK1ESW3qDeYd04&#10;yA3lLb9V+H53zIdH5rCDsNdwKoQHXKQGfCfod5Q04H5/dh7tsbBRS0mHHVlR/2vNnKBE/zBY8hfl&#10;yUls4SScnM6mKLhDzduhxqzba8CnL3H+WJ620T7oYSsdtK84PJYxKqqY4Ri7ojy4QbgOeVLg+OFi&#10;uUxm2LaWhTvzbHkEj6zG+nzZvjJn+yIOWP33MHQvm7+r5WwbPQ0s1wGkSoW+57XnG1s+FU4/nuJM&#10;OZST1X6ILv4AAAD//wMAUEsDBBQABgAIAAAAIQBqx3KG3QAAAAoBAAAPAAAAZHJzL2Rvd25yZXYu&#10;eG1sTI9BT4NAEIXvJv6HzZh4MXYpQkOQoTEmXE2sTb1u2RFQdpewS4F/7/Skx8l8ee97xX4xvbjQ&#10;6DtnEbabCATZ2unONgjHj+oxA+GDslr1zhLCSh725e1NoXLtZvtOl0NoBIdYnyuENoQhl9LXLRnl&#10;N24gy78vNxoV+BwbqUc1c7jpZRxFO2lUZ7mhVQO9tlT/HCaDkHz6h1P2JtcomOO3MWuVTnOFeH+3&#10;vDyDCLSEPxiu+qwOJTud3WS1Fz1CtktSRhHibQLiCnAdrzsjpE8xyLKQ/yeUvwAAAP//AwBQSwEC&#10;LQAUAAYACAAAACEAtoM4kv4AAADhAQAAEwAAAAAAAAAAAAAAAAAAAAAAW0NvbnRlbnRfVHlwZXNd&#10;LnhtbFBLAQItABQABgAIAAAAIQA4/SH/1gAAAJQBAAALAAAAAAAAAAAAAAAAAC8BAABfcmVscy8u&#10;cmVsc1BLAQItABQABgAIAAAAIQDPCzNhmwIAAIwFAAAOAAAAAAAAAAAAAAAAAC4CAABkcnMvZTJv&#10;RG9jLnhtbFBLAQItABQABgAIAAAAIQBqx3KG3QAAAAoBAAAPAAAAAAAAAAAAAAAAAPUEAABkcnMv&#10;ZG93bnJldi54bWxQSwUGAAAAAAQABADzAAAA/wUAAAAA&#10;" filled="f" strokecolor="black [3213]" strokeweight=".25pt"/>
            </w:pict>
          </mc:Fallback>
        </mc:AlternateContent>
      </w:r>
      <m:oMath>
        <m:sSub>
          <m:sSub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σ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n-1</m:t>
            </m:r>
          </m:sub>
        </m:sSub>
        <m:r>
          <w:rPr>
            <w:rFonts w:ascii="Cambria Math" w:hAnsi="Cambria Math"/>
            <w:sz w:val="21"/>
            <w:szCs w:val="21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1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(-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0,0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6)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(-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0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,02)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0,0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(-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0,01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0,0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0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,01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0,01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+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(-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0,03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+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(-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0,05)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1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0,0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9</m:t>
                </m:r>
              </m:den>
            </m:f>
          </m:e>
        </m:rad>
        <m:r>
          <w:rPr>
            <w:rFonts w:ascii="Cambria Math" w:hAnsi="Cambria Math"/>
            <w:sz w:val="21"/>
            <w:szCs w:val="21"/>
          </w:rPr>
          <m:t xml:space="preserve"> =</m:t>
        </m:r>
        <m:r>
          <w:rPr>
            <w:rFonts w:ascii="Cambria Math" w:hAnsi="Cambria Math"/>
            <w:sz w:val="21"/>
            <w:szCs w:val="21"/>
          </w:rPr>
          <m:t>4,2</m:t>
        </m:r>
        <m:r>
          <w:rPr>
            <w:rFonts w:ascii="Cambria Math" w:hAnsi="Cambria Math"/>
            <w:sz w:val="21"/>
            <w:szCs w:val="21"/>
          </w:rPr>
          <m:t xml:space="preserve"> . </m:t>
        </m:r>
        <m:sSup>
          <m:sSup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/>
                <w:sz w:val="21"/>
                <w:szCs w:val="21"/>
              </w:rPr>
              <m:t>10</m:t>
            </m:r>
          </m:e>
          <m:sup>
            <m:r>
              <w:rPr>
                <w:rFonts w:ascii="Cambria Math" w:hAnsi="Cambria Math"/>
                <w:sz w:val="21"/>
                <w:szCs w:val="21"/>
              </w:rPr>
              <m:t>-2</m:t>
            </m:r>
          </m:sup>
        </m:sSup>
        <m:r>
          <w:rPr>
            <w:rFonts w:ascii="Cambria Math" w:hAnsi="Cambria Math"/>
            <w:sz w:val="21"/>
            <w:szCs w:val="21"/>
          </w:rPr>
          <m:t xml:space="preserve"> MHz</m:t>
        </m:r>
      </m:oMath>
    </w:p>
    <w:p w:rsidR="005E1A6A" w:rsidRDefault="005E1A6A" w:rsidP="005E1A6A">
      <w:pPr>
        <w:spacing w:before="120" w:after="0" w:line="240" w:lineRule="auto"/>
        <w:ind w:left="1145"/>
        <w:jc w:val="both"/>
        <w:rPr>
          <w:rFonts w:eastAsiaTheme="minorEastAsia"/>
          <w:noProof/>
        </w:rPr>
      </w:pPr>
    </w:p>
    <w:p w:rsidR="005E1A6A" w:rsidRDefault="005E1A6A" w:rsidP="005E1A6A">
      <w:pPr>
        <w:spacing w:before="120" w:after="0" w:line="240" w:lineRule="auto"/>
        <w:ind w:left="1145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Calcul de l’incertitude</w:t>
      </w:r>
      <w:r>
        <w:rPr>
          <w:rFonts w:eastAsiaTheme="minorEastAsia"/>
          <w:noProof/>
        </w:rPr>
        <w:t>-type :</w:t>
      </w:r>
    </w:p>
    <w:p w:rsidR="005E1A6A" w:rsidRDefault="005E1A6A" w:rsidP="005E1A6A">
      <w:pPr>
        <w:spacing w:before="120" w:after="0" w:line="240" w:lineRule="auto"/>
        <w:ind w:left="1701"/>
        <w:jc w:val="both"/>
        <w:rPr>
          <w:rFonts w:eastAsiaTheme="minorEastAsia"/>
          <w:noProof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FBAA1AC" wp14:editId="35D92D0F">
                <wp:simplePos x="0" y="0"/>
                <wp:positionH relativeFrom="column">
                  <wp:posOffset>2565715</wp:posOffset>
                </wp:positionH>
                <wp:positionV relativeFrom="paragraph">
                  <wp:posOffset>110833</wp:posOffset>
                </wp:positionV>
                <wp:extent cx="1003412" cy="201930"/>
                <wp:effectExtent l="0" t="0" r="25400" b="266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412" cy="2019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26" style="position:absolute;margin-left:202pt;margin-top:8.75pt;width:79pt;height:15.9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SN2mwIAAI0FAAAOAAAAZHJzL2Uyb0RvYy54bWysVMFu2zAMvQ/YPwi6r7aTdG2COkWQosOA&#10;oi3aDj2rshQbkEVNUuJkXz9Ksp2gK3YY5oMsiuSj+ETy6nrfKrIT1jWgS1qc5ZQIzaFq9KakP15u&#10;v1xS4jzTFVOgRUkPwtHr5edPV51ZiAnUoCphCYJot+hMSWvvzSLLHK9Fy9wZGKFRKcG2zKNoN1ll&#10;WYforcomef4168BWxgIXzuHpTVLSZcSXUnD/IKUTnqiS4t18XG1c38KaLa/YYmOZqRveX4P9wy1a&#10;1mgMOkLdMM/I1jZ/QLUNt+BA+jMObQZSNlzEHDCbIn+XzXPNjIi5IDnOjDS5/wfL73ePljRVSeeU&#10;aNbiEz0haUxvlCDzQE9n3AKtns2j7SWH25DrXto2/DELso+UHkZKxd4TjodFnk9nxYQSjjpMcT6N&#10;nGdHb2Od/yagJWFTUovRI5Nsd+c8RkTTwSQE03DbKBWfTWnSlXRaXJxHBweqqYIymMUCEmtlyY7h&#10;0/t9EXJBrBMrlJTGw5Bhyinu/EGJAKH0k5BIDWYxSQFCUR4xGedC+yKpalaJFOo8x28INnjE0BEw&#10;IEu85IjdAwyWCWTATnfu7YOriDU9Oud/u1hyHj1iZNB+dG4bDfYjAIVZ9ZGT/UBSoiaw9AbVAQvH&#10;QuooZ/htg+93x5x/ZBZbCJsNx4J/wEUqwHeCfkdJDfbXR+fBHisbtZR02JIldT+3zApK1HeNNT8v&#10;ZrPQw1GYnV9MULCnmrdTjd62a8CnL3AAGR63wd6rYSsttK84PVYhKqqY5hi7pNzbQVj7NCpw/nCx&#10;WkUz7FvD/J1+NjyAB1ZDfb7sX5k1fRF7LP97GNqXLd7VcrINnhpWWw+yiYV+5LXnG3s+Fk4/n8JQ&#10;OZWj1XGKLn8DAAD//wMAUEsDBBQABgAIAAAAIQCIt66c3AAAAAkBAAAPAAAAZHJzL2Rvd25yZXYu&#10;eG1sTI/NTsMwEITvSLyDtUhcELUpTX9CnAoh5YpEqeDqxksSiNdR7DTJ27Oc6HHnG83OZPvJteKM&#10;fWg8aXhYKBBIpbcNVRqO78X9FkSIhqxpPaGGGQPs8+urzKTWj/SG50OsBIdQSI2GOsYulTKUNToT&#10;Fr5DYvble2cin30lbW9GDnetXCq1ls40xB9q0+FLjeXPYXAaVp/h7mP7KmcV3fHbublIhrHQ+vZm&#10;en4CEXGK/2b4q8/VIedOJz+QDaLlDLXiLZHBJgHBhmS9ZOHEZPcIMs/k5YL8FwAA//8DAFBLAQIt&#10;ABQABgAIAAAAIQC2gziS/gAAAOEBAAATAAAAAAAAAAAAAAAAAAAAAABbQ29udGVudF9UeXBlc10u&#10;eG1sUEsBAi0AFAAGAAgAAAAhADj9If/WAAAAlAEAAAsAAAAAAAAAAAAAAAAALwEAAF9yZWxzLy5y&#10;ZWxzUEsBAi0AFAAGAAgAAAAhANkFI3abAgAAjQUAAA4AAAAAAAAAAAAAAAAALgIAAGRycy9lMm9E&#10;b2MueG1sUEsBAi0AFAAGAAgAAAAhAIi3rpzcAAAACQEAAA8AAAAAAAAAAAAAAAAA9QQAAGRycy9k&#10;b3ducmV2LnhtbFBLBQYAAAAABAAEAPMAAAD+BQAAAAA=&#10;" filled="f" strokecolor="black [3213]" strokeweight=".25pt"/>
            </w:pict>
          </mc:Fallback>
        </mc:AlternateContent>
      </w:r>
      <m:oMath>
        <m:r>
          <w:rPr>
            <w:rFonts w:ascii="Cambria Math" w:hAnsi="Cambria Math"/>
          </w:rPr>
          <m:t>u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n-1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N</m:t>
                </m:r>
              </m:e>
            </m:rad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4,2 .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-2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10</m:t>
                </m:r>
              </m:e>
            </m:rad>
          </m:den>
        </m:f>
        <m:r>
          <w:rPr>
            <w:rFonts w:ascii="Cambria Math" w:hAnsi="Cambria Math"/>
          </w:rPr>
          <m:t>=1,3</m:t>
        </m:r>
        <m:r>
          <w:rPr>
            <w:rFonts w:ascii="Cambria Math" w:hAnsi="Cambria Math"/>
          </w:rPr>
          <m:t xml:space="preserve">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MHz</m:t>
        </m:r>
      </m:oMath>
    </w:p>
    <w:p w:rsidR="005E1A6A" w:rsidRPr="00282FE5" w:rsidRDefault="005E1A6A" w:rsidP="005E1A6A">
      <w:pPr>
        <w:spacing w:before="120" w:after="0" w:line="240" w:lineRule="auto"/>
        <w:jc w:val="both"/>
        <w:rPr>
          <w:rFonts w:eastAsiaTheme="minorEastAsia"/>
        </w:rPr>
      </w:pPr>
    </w:p>
    <w:bookmarkStart w:id="0" w:name="_GoBack"/>
    <w:bookmarkEnd w:id="0"/>
    <w:p w:rsidR="00AB3C32" w:rsidRDefault="00BE3615" w:rsidP="00AB3C32">
      <w:pPr>
        <w:spacing w:before="120" w:after="0" w:line="240" w:lineRule="auto"/>
        <w:ind w:left="1145"/>
        <w:jc w:val="both"/>
        <w:rPr>
          <w:rFonts w:eastAsiaTheme="minorEastAsia"/>
          <w:noProof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E5C142D" wp14:editId="5D7EF73C">
                <wp:simplePos x="0" y="0"/>
                <wp:positionH relativeFrom="column">
                  <wp:posOffset>3239135</wp:posOffset>
                </wp:positionH>
                <wp:positionV relativeFrom="paragraph">
                  <wp:posOffset>48732</wp:posOffset>
                </wp:positionV>
                <wp:extent cx="1229360" cy="201930"/>
                <wp:effectExtent l="0" t="0" r="27940" b="266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360" cy="2019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6" style="position:absolute;margin-left:255.05pt;margin-top:3.85pt;width:96.8pt;height:15.9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yx2mgIAAI0FAAAOAAAAZHJzL2Uyb0RvYy54bWysVEtv2zAMvg/YfxB0Xx2n76BOEbToMKBo&#10;g7ZDz6osxQYkUZOUONmvHyXZTtAWOwzLQRFN8qP48XF1vdWKbITzLZiKlkcTSoThULdmVdGfL3ff&#10;LijxgZmaKTCiojvh6fX865erzs7EFBpQtXAEQYyfdbaiTQh2VhSeN0IzfwRWGFRKcJoFFN2qqB3r&#10;EF2rYjqZnBUduNo64MJ7/HqblXSe8KUUPDxK6UUgqqL4tpBOl863eBbzKzZbOWablvfPYP/wCs1a&#10;g0FHqFsWGFm79gOUbrkDDzIccdAFSNlykXLAbMrJu2yeG2ZFygXJ8Xakyf8/WP6wWTrS1hXFQhmm&#10;sURPSBozKyXIRaSns36GVs926XrJ4zXmupVOx3/MgmwTpbuRUrENhOPHcjq9PD5D5jnqMMXL48R5&#10;sfe2zofvAjSJl4o6jJ6YZJt7HzAimg4mMZiBu1apVDZlSFfR4/L8NDl4UG0dldEsNZC4UY5sGJY+&#10;bMuYC2IdWKGkDH6MGeac0i3slIgQyjwJidRgFtMcIDblHpNxLkwos6phtcihTif4G4INHil0AozI&#10;Eh85YvcAg2UGGbDzm3v76CpST4/Ok789LDuPHikymDA669aA+wxAYVZ95Gw/kJSpiSy9Qb3DxnGQ&#10;J8pbftdi/e6ZD0vmcISw5LgWwiMeUgHWCfobJQ243599j/bY2ailpMORrKj/tWZOUKJ+GOz5y/Lk&#10;JM5wEk5Oz6couEPN26HGrPUNYOlLXECWp2u0D2q4Sgf6FbfHIkZFFTMcY1eUBzcINyGvCtw/XCwW&#10;yQzn1rJwb54tj+CR1difL9tX5mzfxAHb/wGG8WWzd72cbaOngcU6gGxTo+957fnGmU+N0++nuFQO&#10;5WS136LzPwAAAP//AwBQSwMEFAAGAAgAAAAhAFq0ygndAAAACAEAAA8AAABkcnMvZG93bnJldi54&#10;bWxMj0FPg0AQhe8m/ofNmHgxdhcr0iJDY0y4mlgbe93CCCg7S9ilwL93Pdnbm7yX977JdrPpxJkG&#10;11pGiFYKBHFpq5ZrhMNHcb8B4bzmSneWCWEhB7v8+irTaWUnfqfz3tcilLBLNULjfZ9K6cqGjHYr&#10;2xMH78sORvtwDrWsBj2FctPJB6WepNEth4VG9/TaUPmzHw3C49HdfW7e5KK8OXwbsxTxOBWItzfz&#10;yzMIT7P/D8MffkCHPDCd7MiVEx1CHKkoRBGSBETwE7UO4oSw3sYg80xePpD/AgAA//8DAFBLAQIt&#10;ABQABgAIAAAAIQC2gziS/gAAAOEBAAATAAAAAAAAAAAAAAAAAAAAAABbQ29udGVudF9UeXBlc10u&#10;eG1sUEsBAi0AFAAGAAgAAAAhADj9If/WAAAAlAEAAAsAAAAAAAAAAAAAAAAALwEAAF9yZWxzLy5y&#10;ZWxzUEsBAi0AFAAGAAgAAAAhANArLHaaAgAAjQUAAA4AAAAAAAAAAAAAAAAALgIAAGRycy9lMm9E&#10;b2MueG1sUEsBAi0AFAAGAAgAAAAhAFq0ygndAAAACAEAAA8AAAAAAAAAAAAAAAAA9AQAAGRycy9k&#10;b3ducmV2LnhtbFBLBQYAAAAABAAEAPMAAAD+BQAAAAA=&#10;" filled="f" strokecolor="black [3213]" strokeweight=".25pt"/>
            </w:pict>
          </mc:Fallback>
        </mc:AlternateContent>
      </w:r>
      <w:r>
        <w:rPr>
          <w:rFonts w:eastAsiaTheme="minorEastAsia"/>
          <w:noProof/>
        </w:rPr>
        <w:t>Le résultat de mesure peut donc être noté</w:t>
      </w:r>
      <w:r w:rsidR="00AB3C32">
        <w:rPr>
          <w:rFonts w:eastAsiaTheme="minorEastAsia"/>
          <w:noProof/>
        </w:rPr>
        <w:t> :</w:t>
      </w:r>
      <w:r>
        <w:rPr>
          <w:rFonts w:eastAsiaTheme="minorEastAsia"/>
          <w:noProof/>
        </w:rPr>
        <w:t xml:space="preserve">  f = 2,00 </w:t>
      </w:r>
      <w:r w:rsidRPr="00BE3615">
        <w:rPr>
          <w:rFonts w:cstheme="minorHAnsi"/>
          <w:iCs/>
        </w:rPr>
        <w:t xml:space="preserve">± </w:t>
      </w:r>
      <w:r>
        <w:rPr>
          <w:rFonts w:cstheme="minorHAnsi"/>
          <w:iCs/>
        </w:rPr>
        <w:t>0,0</w:t>
      </w:r>
      <w:r w:rsidR="005A2773">
        <w:rPr>
          <w:rFonts w:cstheme="minorHAnsi"/>
          <w:iCs/>
        </w:rPr>
        <w:t>2</w:t>
      </w:r>
      <w:r>
        <w:rPr>
          <w:rFonts w:cstheme="minorHAnsi"/>
          <w:iCs/>
        </w:rPr>
        <w:t xml:space="preserve"> MHz</w:t>
      </w:r>
    </w:p>
    <w:p w:rsidR="00197E9F" w:rsidRPr="00197E9F" w:rsidRDefault="00197E9F" w:rsidP="00197E9F">
      <w:pPr>
        <w:spacing w:before="120" w:after="0" w:line="240" w:lineRule="auto"/>
        <w:ind w:left="1145"/>
        <w:jc w:val="both"/>
        <w:rPr>
          <w:rFonts w:eastAsiaTheme="minorEastAsia"/>
          <w:sz w:val="12"/>
          <w:szCs w:val="12"/>
        </w:rPr>
      </w:pPr>
    </w:p>
    <w:p w:rsidR="00197E9F" w:rsidRPr="00D62514" w:rsidRDefault="00D62514" w:rsidP="00197E9F">
      <w:pPr>
        <w:numPr>
          <w:ilvl w:val="0"/>
          <w:numId w:val="18"/>
        </w:numPr>
        <w:spacing w:before="120" w:after="0" w:line="240" w:lineRule="auto"/>
        <w:ind w:left="1145" w:hanging="357"/>
        <w:jc w:val="both"/>
      </w:pPr>
      <w:r w:rsidRPr="00D62514">
        <w:t xml:space="preserve">Le document fournit par le constructeur indique que la sonde doit émettre une onde ultrasonore </w:t>
      </w:r>
      <w:r w:rsidR="00BE3615">
        <w:t xml:space="preserve">             </w:t>
      </w:r>
      <w:r w:rsidRPr="00D62514">
        <w:rPr>
          <w:rFonts w:cstheme="minorHAnsi"/>
          <w:iCs/>
        </w:rPr>
        <w:t xml:space="preserve">f = 2,0 ± 0,1 MHz.  Les résultats précédents </w:t>
      </w:r>
      <w:r w:rsidR="00BE3615">
        <w:rPr>
          <w:rFonts w:cstheme="minorHAnsi"/>
          <w:iCs/>
        </w:rPr>
        <w:t xml:space="preserve">permettent de conclure </w:t>
      </w:r>
      <w:r w:rsidRPr="00D62514">
        <w:rPr>
          <w:rFonts w:cstheme="minorHAnsi"/>
          <w:iCs/>
        </w:rPr>
        <w:t xml:space="preserve">que la sonde </w:t>
      </w:r>
      <w:r w:rsidR="00BE3615">
        <w:rPr>
          <w:rFonts w:cstheme="minorHAnsi"/>
          <w:iCs/>
        </w:rPr>
        <w:t xml:space="preserve">testée </w:t>
      </w:r>
      <w:r w:rsidRPr="00D62514">
        <w:rPr>
          <w:rFonts w:cstheme="minorHAnsi"/>
          <w:iCs/>
        </w:rPr>
        <w:t>est fiable.</w:t>
      </w:r>
    </w:p>
    <w:p w:rsidR="00D62514" w:rsidRDefault="00D62514" w:rsidP="00D62514">
      <w:pPr>
        <w:spacing w:before="120" w:after="0" w:line="240" w:lineRule="auto"/>
        <w:jc w:val="both"/>
        <w:rPr>
          <w:rFonts w:cstheme="minorHAnsi"/>
          <w:iCs/>
        </w:rPr>
      </w:pPr>
    </w:p>
    <w:p w:rsidR="00282FE5" w:rsidRDefault="00282FE5" w:rsidP="00D62514">
      <w:pPr>
        <w:spacing w:before="120" w:after="0" w:line="240" w:lineRule="auto"/>
        <w:jc w:val="both"/>
        <w:rPr>
          <w:rFonts w:cstheme="minorHAnsi"/>
          <w:iCs/>
        </w:rPr>
      </w:pPr>
    </w:p>
    <w:p w:rsidR="00282FE5" w:rsidRDefault="00282FE5" w:rsidP="00D62514">
      <w:pPr>
        <w:spacing w:before="120" w:after="0" w:line="240" w:lineRule="auto"/>
        <w:jc w:val="both"/>
        <w:rPr>
          <w:rFonts w:cstheme="minorHAnsi"/>
          <w:iCs/>
        </w:rPr>
      </w:pPr>
    </w:p>
    <w:p w:rsidR="00282FE5" w:rsidRDefault="00282FE5" w:rsidP="00D62514">
      <w:pPr>
        <w:spacing w:before="120" w:after="0" w:line="240" w:lineRule="auto"/>
        <w:jc w:val="both"/>
        <w:rPr>
          <w:rFonts w:cstheme="minorHAnsi"/>
          <w:iCs/>
        </w:rPr>
      </w:pPr>
    </w:p>
    <w:p w:rsidR="008709F9" w:rsidRDefault="008709F9" w:rsidP="008709F9">
      <w:pPr>
        <w:pStyle w:val="Titre2"/>
      </w:pPr>
      <w:r>
        <w:t>Ressources documentaires :</w:t>
      </w:r>
      <w:r w:rsidR="009306E4" w:rsidRPr="009306E4">
        <w:rPr>
          <w:noProof/>
          <w:lang w:eastAsia="fr-FR"/>
        </w:rPr>
        <w:t xml:space="preserve"> </w:t>
      </w:r>
    </w:p>
    <w:p w:rsidR="000C3115" w:rsidRPr="008709F9" w:rsidRDefault="00AB5F75" w:rsidP="008709F9">
      <w:pPr>
        <w:spacing w:before="120" w:after="0" w:line="240" w:lineRule="auto"/>
        <w:ind w:left="567"/>
        <w:rPr>
          <w:sz w:val="20"/>
          <w:szCs w:val="20"/>
        </w:rPr>
      </w:pPr>
      <w:hyperlink r:id="rId6" w:history="1">
        <w:r w:rsidR="000C3115" w:rsidRPr="008709F9">
          <w:rPr>
            <w:rStyle w:val="Lienhypertexte"/>
            <w:sz w:val="20"/>
            <w:szCs w:val="20"/>
          </w:rPr>
          <w:t>https://fr.wikipedia.org/wiki/%C3%89chographie</w:t>
        </w:r>
      </w:hyperlink>
    </w:p>
    <w:p w:rsidR="000C3115" w:rsidRPr="008709F9" w:rsidRDefault="00AB5F75" w:rsidP="008709F9">
      <w:pPr>
        <w:spacing w:before="120" w:after="0" w:line="240" w:lineRule="auto"/>
        <w:ind w:left="567" w:right="2835"/>
        <w:rPr>
          <w:sz w:val="20"/>
          <w:szCs w:val="20"/>
        </w:rPr>
      </w:pPr>
      <w:hyperlink r:id="rId7" w:history="1">
        <w:r w:rsidR="000C3115" w:rsidRPr="008709F9">
          <w:rPr>
            <w:rStyle w:val="Lienhypertexte"/>
            <w:sz w:val="20"/>
            <w:szCs w:val="20"/>
          </w:rPr>
          <w:t>http://www.ostralo.net/3_animations/swf/echographie.swf</w:t>
        </w:r>
      </w:hyperlink>
    </w:p>
    <w:p w:rsidR="000C3115" w:rsidRPr="008709F9" w:rsidRDefault="00AB5F75" w:rsidP="008709F9">
      <w:pPr>
        <w:spacing w:before="120" w:after="0" w:line="240" w:lineRule="auto"/>
        <w:ind w:left="567"/>
        <w:rPr>
          <w:sz w:val="20"/>
          <w:szCs w:val="20"/>
        </w:rPr>
      </w:pPr>
      <w:hyperlink r:id="rId8" w:history="1">
        <w:r w:rsidR="000C3115" w:rsidRPr="008709F9">
          <w:rPr>
            <w:rStyle w:val="Lienhypertexte"/>
            <w:sz w:val="20"/>
            <w:szCs w:val="20"/>
          </w:rPr>
          <w:t>https://www.prsfrance.com/les-differents-types-de-sondes-echographiques/</w:t>
        </w:r>
      </w:hyperlink>
    </w:p>
    <w:p w:rsidR="000C3115" w:rsidRPr="008709F9" w:rsidRDefault="00AB5F75" w:rsidP="008709F9">
      <w:pPr>
        <w:spacing w:before="120" w:after="0" w:line="240" w:lineRule="auto"/>
        <w:ind w:left="567"/>
        <w:rPr>
          <w:sz w:val="20"/>
          <w:szCs w:val="20"/>
        </w:rPr>
      </w:pPr>
      <w:hyperlink r:id="rId9" w:history="1">
        <w:r w:rsidR="000C3115" w:rsidRPr="008709F9">
          <w:rPr>
            <w:rStyle w:val="Lienhypertexte"/>
            <w:sz w:val="20"/>
            <w:szCs w:val="20"/>
          </w:rPr>
          <w:t>https://www.google.fr/url?sa=t&amp;rct=j&amp;q=&amp;esrc=s&amp;source=web&amp;cd=1&amp;ved=2ahUKEwiD49Cpg9DhAhWN1eAKHe5MA18QFjAAegQIBRAC&amp;url=http%3A%2F%2Fwww4.ac-nancy-metz.fr%2Fphysique%2Flycee%2Fsti2d%2FActivite%2520ultrasons%2520et%2520echographie.doc&amp;usg=AOvVaw2vAoReXFR3NhIDNR7425IW</w:t>
        </w:r>
      </w:hyperlink>
    </w:p>
    <w:p w:rsidR="000C3115" w:rsidRPr="008709F9" w:rsidRDefault="00AB5F75" w:rsidP="008709F9">
      <w:pPr>
        <w:spacing w:before="120" w:after="0" w:line="240" w:lineRule="auto"/>
        <w:ind w:left="567"/>
        <w:rPr>
          <w:sz w:val="20"/>
          <w:szCs w:val="20"/>
        </w:rPr>
      </w:pPr>
      <w:hyperlink r:id="rId10" w:history="1">
        <w:r w:rsidR="009533BD" w:rsidRPr="008709F9">
          <w:rPr>
            <w:rStyle w:val="Lienhypertexte"/>
            <w:sz w:val="20"/>
            <w:szCs w:val="20"/>
          </w:rPr>
          <w:t>https://www.lemonde.fr/revision-du-bac/annales-bac/svt-terminale-s/echographie_t-tx126.html</w:t>
        </w:r>
      </w:hyperlink>
    </w:p>
    <w:p w:rsidR="009533BD" w:rsidRPr="008709F9" w:rsidRDefault="00AB5F75" w:rsidP="008709F9">
      <w:pPr>
        <w:spacing w:before="120" w:after="0" w:line="240" w:lineRule="auto"/>
        <w:ind w:left="567"/>
        <w:rPr>
          <w:sz w:val="20"/>
          <w:szCs w:val="20"/>
        </w:rPr>
      </w:pPr>
      <w:hyperlink r:id="rId11" w:history="1">
        <w:r w:rsidR="009533BD" w:rsidRPr="008709F9">
          <w:rPr>
            <w:rStyle w:val="Lienhypertexte"/>
            <w:sz w:val="20"/>
            <w:szCs w:val="20"/>
          </w:rPr>
          <w:t>http://www.chimix.com/an9/bac9/fr96.htm</w:t>
        </w:r>
      </w:hyperlink>
    </w:p>
    <w:p w:rsidR="009533BD" w:rsidRDefault="009533BD" w:rsidP="002336F9"/>
    <w:sectPr w:rsidR="009533BD" w:rsidSect="002336F9">
      <w:pgSz w:w="11906" w:h="16838"/>
      <w:pgMar w:top="567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52513"/>
    <w:multiLevelType w:val="hybridMultilevel"/>
    <w:tmpl w:val="3254274C"/>
    <w:lvl w:ilvl="0" w:tplc="9D96E9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435914"/>
    <w:multiLevelType w:val="multilevel"/>
    <w:tmpl w:val="29368A3E"/>
    <w:lvl w:ilvl="0">
      <w:start w:val="2"/>
      <w:numFmt w:val="decimal"/>
      <w:lvlText w:val="%1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theme="minorHAns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theme="minorHAns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theme="minorHAns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theme="minorHAnsi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theme="minorHAns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theme="minorHAnsi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theme="minorHAnsi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theme="minorHAnsi" w:hint="default"/>
      </w:rPr>
    </w:lvl>
  </w:abstractNum>
  <w:abstractNum w:abstractNumId="2">
    <w:nsid w:val="1AB9582C"/>
    <w:multiLevelType w:val="hybridMultilevel"/>
    <w:tmpl w:val="B3C63FB8"/>
    <w:lvl w:ilvl="0" w:tplc="E3642FA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/>
        <w:color w:val="0062AC"/>
        <w:sz w:val="24"/>
        <w:szCs w:val="24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615986"/>
    <w:multiLevelType w:val="hybridMultilevel"/>
    <w:tmpl w:val="85C2D76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0842E48"/>
    <w:multiLevelType w:val="hybridMultilevel"/>
    <w:tmpl w:val="724A06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70769"/>
    <w:multiLevelType w:val="hybridMultilevel"/>
    <w:tmpl w:val="14E613A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9E1F5E"/>
    <w:multiLevelType w:val="hybridMultilevel"/>
    <w:tmpl w:val="400467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CB6E48"/>
    <w:multiLevelType w:val="hybridMultilevel"/>
    <w:tmpl w:val="3AB8135E"/>
    <w:lvl w:ilvl="0" w:tplc="44284582">
      <w:start w:val="12"/>
      <w:numFmt w:val="bullet"/>
      <w:lvlText w:val="-"/>
      <w:lvlJc w:val="left"/>
      <w:pPr>
        <w:ind w:left="2484" w:hanging="360"/>
      </w:pPr>
      <w:rPr>
        <w:rFonts w:ascii="Calibri" w:eastAsiaTheme="minorHAnsi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9753BE"/>
    <w:multiLevelType w:val="hybridMultilevel"/>
    <w:tmpl w:val="D8D4D65E"/>
    <w:lvl w:ilvl="0" w:tplc="040C000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7DC33FB"/>
    <w:multiLevelType w:val="hybridMultilevel"/>
    <w:tmpl w:val="3AA8C4A2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C6E79F0"/>
    <w:multiLevelType w:val="hybridMultilevel"/>
    <w:tmpl w:val="7A4AF12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05D6D7F"/>
    <w:multiLevelType w:val="hybridMultilevel"/>
    <w:tmpl w:val="608C50EC"/>
    <w:lvl w:ilvl="0" w:tplc="CA7C77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C6137"/>
    <w:multiLevelType w:val="multilevel"/>
    <w:tmpl w:val="34A29A3C"/>
    <w:lvl w:ilvl="0">
      <w:start w:val="1"/>
      <w:numFmt w:val="decimal"/>
      <w:lvlText w:val="%1."/>
      <w:lvlJc w:val="left"/>
      <w:pPr>
        <w:ind w:left="1080" w:hanging="360"/>
      </w:pPr>
      <w:rPr>
        <w:rFonts w:cs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48E37487"/>
    <w:multiLevelType w:val="hybridMultilevel"/>
    <w:tmpl w:val="5FE681B0"/>
    <w:lvl w:ilvl="0" w:tplc="B4385E3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DBB40AC"/>
    <w:multiLevelType w:val="multilevel"/>
    <w:tmpl w:val="9DB8024E"/>
    <w:lvl w:ilvl="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80B60EC"/>
    <w:multiLevelType w:val="hybridMultilevel"/>
    <w:tmpl w:val="5306811A"/>
    <w:lvl w:ilvl="0" w:tplc="E3387AB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652E9B"/>
    <w:multiLevelType w:val="hybridMultilevel"/>
    <w:tmpl w:val="FD9E546A"/>
    <w:lvl w:ilvl="0" w:tplc="44284582">
      <w:start w:val="12"/>
      <w:numFmt w:val="bullet"/>
      <w:lvlText w:val="-"/>
      <w:lvlJc w:val="left"/>
      <w:pPr>
        <w:ind w:left="2484" w:hanging="360"/>
      </w:pPr>
      <w:rPr>
        <w:rFonts w:ascii="Calibri" w:eastAsiaTheme="minorHAnsi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>
    <w:nsid w:val="5E2A41E7"/>
    <w:multiLevelType w:val="hybridMultilevel"/>
    <w:tmpl w:val="C5B8AB6A"/>
    <w:lvl w:ilvl="0" w:tplc="3A96E482"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>
    <w:nsid w:val="64C81B61"/>
    <w:multiLevelType w:val="hybridMultilevel"/>
    <w:tmpl w:val="2BF0FE14"/>
    <w:lvl w:ilvl="0" w:tplc="360843E2">
      <w:start w:val="1"/>
      <w:numFmt w:val="bullet"/>
      <w:pStyle w:val="Titre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E0E66"/>
    <w:multiLevelType w:val="hybridMultilevel"/>
    <w:tmpl w:val="FF6EE566"/>
    <w:lvl w:ilvl="0" w:tplc="276EE9D6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76EA431F"/>
    <w:multiLevelType w:val="hybridMultilevel"/>
    <w:tmpl w:val="724A06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4"/>
  </w:num>
  <w:num w:numId="5">
    <w:abstractNumId w:val="20"/>
  </w:num>
  <w:num w:numId="6">
    <w:abstractNumId w:val="12"/>
  </w:num>
  <w:num w:numId="7">
    <w:abstractNumId w:val="14"/>
  </w:num>
  <w:num w:numId="8">
    <w:abstractNumId w:val="1"/>
  </w:num>
  <w:num w:numId="9">
    <w:abstractNumId w:val="8"/>
  </w:num>
  <w:num w:numId="10">
    <w:abstractNumId w:val="6"/>
  </w:num>
  <w:num w:numId="11">
    <w:abstractNumId w:val="3"/>
  </w:num>
  <w:num w:numId="12">
    <w:abstractNumId w:val="10"/>
  </w:num>
  <w:num w:numId="13">
    <w:abstractNumId w:val="15"/>
  </w:num>
  <w:num w:numId="14">
    <w:abstractNumId w:val="18"/>
  </w:num>
  <w:num w:numId="15">
    <w:abstractNumId w:val="13"/>
  </w:num>
  <w:num w:numId="16">
    <w:abstractNumId w:val="9"/>
  </w:num>
  <w:num w:numId="17">
    <w:abstractNumId w:val="2"/>
  </w:num>
  <w:num w:numId="18">
    <w:abstractNumId w:val="19"/>
  </w:num>
  <w:num w:numId="19">
    <w:abstractNumId w:val="16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6F9"/>
    <w:rsid w:val="000918EC"/>
    <w:rsid w:val="000C3115"/>
    <w:rsid w:val="00197E9F"/>
    <w:rsid w:val="001D3327"/>
    <w:rsid w:val="00215C8E"/>
    <w:rsid w:val="002336F9"/>
    <w:rsid w:val="00236AC6"/>
    <w:rsid w:val="00256752"/>
    <w:rsid w:val="00282FE5"/>
    <w:rsid w:val="002856B0"/>
    <w:rsid w:val="002B6A35"/>
    <w:rsid w:val="00396ABE"/>
    <w:rsid w:val="003A5336"/>
    <w:rsid w:val="003C7664"/>
    <w:rsid w:val="00453A18"/>
    <w:rsid w:val="004E42B2"/>
    <w:rsid w:val="00507BA2"/>
    <w:rsid w:val="005167DB"/>
    <w:rsid w:val="00524155"/>
    <w:rsid w:val="005A2773"/>
    <w:rsid w:val="005E1A6A"/>
    <w:rsid w:val="006877CA"/>
    <w:rsid w:val="006C2F40"/>
    <w:rsid w:val="006C7C5C"/>
    <w:rsid w:val="007B7089"/>
    <w:rsid w:val="007E5898"/>
    <w:rsid w:val="008006CE"/>
    <w:rsid w:val="008709F9"/>
    <w:rsid w:val="008944EE"/>
    <w:rsid w:val="008E0B71"/>
    <w:rsid w:val="008E3946"/>
    <w:rsid w:val="009306E4"/>
    <w:rsid w:val="009533BD"/>
    <w:rsid w:val="009679E1"/>
    <w:rsid w:val="00974D45"/>
    <w:rsid w:val="009850B9"/>
    <w:rsid w:val="009C2A11"/>
    <w:rsid w:val="00A00C5F"/>
    <w:rsid w:val="00A02A8E"/>
    <w:rsid w:val="00A23C30"/>
    <w:rsid w:val="00A37996"/>
    <w:rsid w:val="00A54306"/>
    <w:rsid w:val="00A61BD0"/>
    <w:rsid w:val="00A65E9E"/>
    <w:rsid w:val="00A908D0"/>
    <w:rsid w:val="00A90E6F"/>
    <w:rsid w:val="00A97FBF"/>
    <w:rsid w:val="00AB3C32"/>
    <w:rsid w:val="00AB5F75"/>
    <w:rsid w:val="00B6671D"/>
    <w:rsid w:val="00B85099"/>
    <w:rsid w:val="00BA0AE3"/>
    <w:rsid w:val="00BA2457"/>
    <w:rsid w:val="00BE203E"/>
    <w:rsid w:val="00BE3615"/>
    <w:rsid w:val="00C0062A"/>
    <w:rsid w:val="00C22B61"/>
    <w:rsid w:val="00C52211"/>
    <w:rsid w:val="00C80EDC"/>
    <w:rsid w:val="00CA2A36"/>
    <w:rsid w:val="00CF7F11"/>
    <w:rsid w:val="00D15B6C"/>
    <w:rsid w:val="00D62514"/>
    <w:rsid w:val="00D87C69"/>
    <w:rsid w:val="00EC09EF"/>
    <w:rsid w:val="00FD3D83"/>
    <w:rsid w:val="00FD47F2"/>
    <w:rsid w:val="00FD4E37"/>
    <w:rsid w:val="00FE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qFormat/>
    <w:rsid w:val="009850B9"/>
    <w:pPr>
      <w:keepNext/>
      <w:keepLines/>
      <w:numPr>
        <w:numId w:val="14"/>
      </w:numPr>
      <w:spacing w:before="200" w:after="0" w:line="240" w:lineRule="auto"/>
      <w:ind w:left="360"/>
      <w:jc w:val="both"/>
      <w:outlineLvl w:val="1"/>
    </w:pPr>
    <w:rPr>
      <w:rFonts w:ascii="Calibri" w:eastAsia="MS Gothic" w:hAnsi="Calibri" w:cs="Times New Roman"/>
      <w:b/>
      <w:bCs/>
      <w:color w:val="365F91"/>
      <w:sz w:val="26"/>
      <w:szCs w:val="26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02A8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C0062A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80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0EDC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A00C5F"/>
    <w:rPr>
      <w:color w:val="808080"/>
    </w:rPr>
  </w:style>
  <w:style w:type="table" w:styleId="Grilledutableau">
    <w:name w:val="Table Grid"/>
    <w:basedOn w:val="TableauNormal"/>
    <w:uiPriority w:val="59"/>
    <w:rsid w:val="00A61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2Car">
    <w:name w:val="Titre 2 Car"/>
    <w:basedOn w:val="Policepardfaut"/>
    <w:link w:val="Titre2"/>
    <w:uiPriority w:val="9"/>
    <w:rsid w:val="009850B9"/>
    <w:rPr>
      <w:rFonts w:ascii="Calibri" w:eastAsia="MS Gothic" w:hAnsi="Calibri" w:cs="Times New Roman"/>
      <w:b/>
      <w:bCs/>
      <w:color w:val="365F91"/>
      <w:sz w:val="26"/>
      <w:szCs w:val="26"/>
      <w:lang w:eastAsia="ja-JP"/>
    </w:rPr>
  </w:style>
  <w:style w:type="paragraph" w:customStyle="1" w:styleId="Default">
    <w:name w:val="Default"/>
    <w:rsid w:val="00D87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qFormat/>
    <w:rsid w:val="009850B9"/>
    <w:pPr>
      <w:keepNext/>
      <w:keepLines/>
      <w:numPr>
        <w:numId w:val="14"/>
      </w:numPr>
      <w:spacing w:before="200" w:after="0" w:line="240" w:lineRule="auto"/>
      <w:ind w:left="360"/>
      <w:jc w:val="both"/>
      <w:outlineLvl w:val="1"/>
    </w:pPr>
    <w:rPr>
      <w:rFonts w:ascii="Calibri" w:eastAsia="MS Gothic" w:hAnsi="Calibri" w:cs="Times New Roman"/>
      <w:b/>
      <w:bCs/>
      <w:color w:val="365F91"/>
      <w:sz w:val="26"/>
      <w:szCs w:val="26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02A8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C0062A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80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0EDC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A00C5F"/>
    <w:rPr>
      <w:color w:val="808080"/>
    </w:rPr>
  </w:style>
  <w:style w:type="table" w:styleId="Grilledutableau">
    <w:name w:val="Table Grid"/>
    <w:basedOn w:val="TableauNormal"/>
    <w:uiPriority w:val="59"/>
    <w:rsid w:val="00A61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2Car">
    <w:name w:val="Titre 2 Car"/>
    <w:basedOn w:val="Policepardfaut"/>
    <w:link w:val="Titre2"/>
    <w:uiPriority w:val="9"/>
    <w:rsid w:val="009850B9"/>
    <w:rPr>
      <w:rFonts w:ascii="Calibri" w:eastAsia="MS Gothic" w:hAnsi="Calibri" w:cs="Times New Roman"/>
      <w:b/>
      <w:bCs/>
      <w:color w:val="365F91"/>
      <w:sz w:val="26"/>
      <w:szCs w:val="26"/>
      <w:lang w:eastAsia="ja-JP"/>
    </w:rPr>
  </w:style>
  <w:style w:type="paragraph" w:customStyle="1" w:styleId="Default">
    <w:name w:val="Default"/>
    <w:rsid w:val="00D87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sfrance.com/les-differents-types-de-sondes-echographiques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ostralo.net/3_animations/swf/echographie.sw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r.wikipedia.org/wiki/%C3%89chographie" TargetMode="External"/><Relationship Id="rId11" Type="http://schemas.openxmlformats.org/officeDocument/2006/relationships/hyperlink" Target="http://www.chimix.com/an9/bac9/fr96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lemonde.fr/revision-du-bac/annales-bac/svt-terminale-s/echographie_t-tx12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fr/url?sa=t&amp;rct=j&amp;q=&amp;esrc=s&amp;source=web&amp;cd=1&amp;ved=2ahUKEwiD49Cpg9DhAhWN1eAKHe5MA18QFjAAegQIBRAC&amp;url=http%3A%2F%2Fwww4.ac-nancy-metz.fr%2Fphysique%2Flycee%2Fsti2d%2FActivite%2520ultrasons%2520et%2520echographie.doc&amp;usg=AOvVaw2vAoReXFR3NhIDNR7425IW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1057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Julien Maunier</dc:creator>
  <cp:lastModifiedBy>Julien Maunier</cp:lastModifiedBy>
  <cp:revision>3</cp:revision>
  <cp:lastPrinted>2019-05-22T16:27:00Z</cp:lastPrinted>
  <dcterms:created xsi:type="dcterms:W3CDTF">2019-05-22T16:27:00Z</dcterms:created>
  <dcterms:modified xsi:type="dcterms:W3CDTF">2019-05-22T16:28:00Z</dcterms:modified>
</cp:coreProperties>
</file>